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D90F8" w14:textId="4A3BE297"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w:t>
      </w:r>
      <w:r w:rsidR="00865FF2">
        <w:rPr>
          <w:rFonts w:ascii="Arial" w:eastAsia="SimSun" w:hAnsi="Arial" w:cs="Times New Roman"/>
          <w:b/>
          <w:sz w:val="24"/>
          <w:szCs w:val="20"/>
        </w:rPr>
        <w:t>110</w:t>
      </w:r>
      <w:r w:rsidR="00A57B98">
        <w:rPr>
          <w:rFonts w:ascii="Arial" w:eastAsia="SimSun" w:hAnsi="Arial" w:cs="Times New Roman"/>
          <w:b/>
          <w:sz w:val="24"/>
          <w:szCs w:val="20"/>
        </w:rPr>
        <w:t>bis</w:t>
      </w:r>
      <w:r w:rsidRPr="008C39F7">
        <w:rPr>
          <w:rFonts w:ascii="Arial" w:eastAsia="SimSun" w:hAnsi="Arial" w:cs="Times New Roman"/>
          <w:b/>
          <w:bCs/>
          <w:sz w:val="24"/>
          <w:szCs w:val="20"/>
        </w:rPr>
        <w:tab/>
      </w:r>
      <w:r w:rsidR="009D2635" w:rsidRPr="009D2635">
        <w:rPr>
          <w:rFonts w:ascii="Arial" w:eastAsia="SimSun" w:hAnsi="Arial" w:cs="Times New Roman"/>
          <w:b/>
          <w:bCs/>
          <w:sz w:val="24"/>
          <w:szCs w:val="20"/>
          <w:lang w:eastAsia="ja-JP"/>
        </w:rPr>
        <w:t>R4-</w:t>
      </w:r>
      <w:r w:rsidR="005B7E40" w:rsidRPr="005B7E40">
        <w:rPr>
          <w:rFonts w:ascii="Arial" w:eastAsia="SimSun" w:hAnsi="Arial" w:cs="Times New Roman"/>
          <w:b/>
          <w:bCs/>
          <w:sz w:val="24"/>
          <w:szCs w:val="20"/>
          <w:lang w:eastAsia="ja-JP"/>
        </w:rPr>
        <w:t>2405790</w:t>
      </w:r>
    </w:p>
    <w:p w14:paraId="07CF46AD" w14:textId="7620B761" w:rsidR="00841BCD" w:rsidRPr="002B69F3" w:rsidRDefault="00A57B98"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Changsha</w:t>
      </w:r>
      <w:r w:rsidR="002B69F3" w:rsidRPr="002B69F3">
        <w:rPr>
          <w:rFonts w:ascii="Arial" w:eastAsia="SimSun" w:hAnsi="Arial" w:cs="Times New Roman"/>
          <w:b/>
          <w:sz w:val="24"/>
          <w:szCs w:val="20"/>
        </w:rPr>
        <w:t xml:space="preserve">, </w:t>
      </w:r>
      <w:r>
        <w:rPr>
          <w:rFonts w:ascii="Arial" w:eastAsia="SimSun" w:hAnsi="Arial" w:cs="Times New Roman"/>
          <w:b/>
          <w:sz w:val="24"/>
          <w:szCs w:val="20"/>
        </w:rPr>
        <w:t>China,</w:t>
      </w:r>
      <w:r w:rsidR="002B69F3" w:rsidRPr="002B69F3">
        <w:rPr>
          <w:rFonts w:ascii="Arial" w:eastAsia="SimSun" w:hAnsi="Arial" w:cs="Times New Roman"/>
          <w:b/>
          <w:sz w:val="24"/>
          <w:szCs w:val="20"/>
        </w:rPr>
        <w:t xml:space="preserve"> </w:t>
      </w:r>
      <w:r>
        <w:rPr>
          <w:rFonts w:ascii="Arial" w:eastAsia="SimSun" w:hAnsi="Arial" w:cs="Times New Roman"/>
          <w:b/>
          <w:sz w:val="24"/>
          <w:szCs w:val="20"/>
        </w:rPr>
        <w:t>April</w:t>
      </w:r>
      <w:r w:rsidR="00865FF2">
        <w:rPr>
          <w:rFonts w:ascii="Arial" w:eastAsia="SimSun" w:hAnsi="Arial" w:cs="Times New Roman"/>
          <w:b/>
          <w:sz w:val="24"/>
          <w:szCs w:val="20"/>
        </w:rPr>
        <w:t xml:space="preserve"> </w:t>
      </w:r>
      <w:r>
        <w:rPr>
          <w:rFonts w:ascii="Arial" w:eastAsia="SimSun" w:hAnsi="Arial" w:cs="Times New Roman"/>
          <w:b/>
          <w:sz w:val="24"/>
          <w:szCs w:val="20"/>
        </w:rPr>
        <w:t>15 - 19</w:t>
      </w:r>
      <w:r w:rsidR="002B69F3" w:rsidRPr="002B69F3">
        <w:rPr>
          <w:rFonts w:ascii="Arial" w:eastAsia="SimSun" w:hAnsi="Arial" w:cs="Times New Roman"/>
          <w:b/>
          <w:sz w:val="24"/>
          <w:szCs w:val="20"/>
        </w:rPr>
        <w:t>, 202</w:t>
      </w:r>
      <w:r w:rsidR="00865FF2">
        <w:rPr>
          <w:rFonts w:ascii="Arial" w:eastAsia="SimSun" w:hAnsi="Arial" w:cs="Times New Roman"/>
          <w:b/>
          <w:sz w:val="24"/>
          <w:szCs w:val="20"/>
        </w:rPr>
        <w:t>4</w:t>
      </w:r>
    </w:p>
    <w:bookmarkEnd w:id="0"/>
    <w:bookmarkEnd w:id="1"/>
    <w:p w14:paraId="35D70063"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436AFE2" w14:textId="4EC1F2D6"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Nokia</w:t>
      </w:r>
    </w:p>
    <w:p w14:paraId="11062362" w14:textId="5C0DD169"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250D51">
        <w:rPr>
          <w:rFonts w:ascii="Arial" w:eastAsia="Calibri" w:hAnsi="Arial" w:cs="Arial"/>
          <w:b/>
          <w:bCs/>
          <w:sz w:val="24"/>
        </w:rPr>
        <w:t xml:space="preserve">NR </w:t>
      </w:r>
      <w:proofErr w:type="spellStart"/>
      <w:r w:rsidR="00250D51">
        <w:rPr>
          <w:rFonts w:ascii="Arial" w:eastAsia="Calibri" w:hAnsi="Arial" w:cs="Arial"/>
          <w:b/>
          <w:bCs/>
          <w:sz w:val="24"/>
        </w:rPr>
        <w:t>Sidelink</w:t>
      </w:r>
      <w:proofErr w:type="spellEnd"/>
      <w:r w:rsidR="00250D51">
        <w:rPr>
          <w:rFonts w:ascii="Arial" w:eastAsia="Calibri" w:hAnsi="Arial" w:cs="Arial"/>
          <w:b/>
          <w:bCs/>
          <w:sz w:val="24"/>
        </w:rPr>
        <w:t xml:space="preserve"> </w:t>
      </w:r>
      <w:r w:rsidR="001D213F">
        <w:rPr>
          <w:rFonts w:ascii="Arial" w:eastAsia="Calibri" w:hAnsi="Arial" w:cs="Arial"/>
          <w:b/>
          <w:bCs/>
          <w:sz w:val="24"/>
        </w:rPr>
        <w:t>Evolution</w:t>
      </w:r>
      <w:r w:rsidR="00250D51">
        <w:rPr>
          <w:rFonts w:ascii="Arial" w:eastAsia="Calibri" w:hAnsi="Arial" w:cs="Arial"/>
          <w:b/>
          <w:bCs/>
          <w:sz w:val="24"/>
        </w:rPr>
        <w:t xml:space="preserve">: </w:t>
      </w:r>
      <w:r w:rsidR="001249A0" w:rsidRPr="001249A0">
        <w:rPr>
          <w:rFonts w:ascii="Arial" w:eastAsia="Calibri" w:hAnsi="Arial" w:cs="Arial"/>
          <w:b/>
          <w:bCs/>
          <w:sz w:val="24"/>
        </w:rPr>
        <w:t xml:space="preserve">UE </w:t>
      </w:r>
      <w:r w:rsidR="00451FBF">
        <w:rPr>
          <w:rFonts w:ascii="Arial" w:eastAsia="Calibri" w:hAnsi="Arial" w:cs="Arial"/>
          <w:b/>
          <w:bCs/>
          <w:sz w:val="24"/>
        </w:rPr>
        <w:t>D</w:t>
      </w:r>
      <w:r w:rsidR="001249A0" w:rsidRPr="001249A0">
        <w:rPr>
          <w:rFonts w:ascii="Arial" w:eastAsia="Calibri" w:hAnsi="Arial" w:cs="Arial"/>
          <w:b/>
          <w:bCs/>
          <w:sz w:val="24"/>
        </w:rPr>
        <w:t xml:space="preserve">emodulation </w:t>
      </w:r>
      <w:r w:rsidR="00451FBF">
        <w:rPr>
          <w:rFonts w:ascii="Arial" w:eastAsia="Calibri" w:hAnsi="Arial" w:cs="Arial"/>
          <w:b/>
          <w:bCs/>
          <w:sz w:val="24"/>
        </w:rPr>
        <w:t>P</w:t>
      </w:r>
      <w:r w:rsidR="001249A0" w:rsidRPr="001249A0">
        <w:rPr>
          <w:rFonts w:ascii="Arial" w:eastAsia="Calibri" w:hAnsi="Arial" w:cs="Arial"/>
          <w:b/>
          <w:bCs/>
          <w:sz w:val="24"/>
        </w:rPr>
        <w:t xml:space="preserve">erformance </w:t>
      </w:r>
      <w:r w:rsidR="00451FBF">
        <w:rPr>
          <w:rFonts w:ascii="Arial" w:eastAsia="Calibri" w:hAnsi="Arial" w:cs="Arial"/>
          <w:b/>
          <w:bCs/>
          <w:sz w:val="24"/>
        </w:rPr>
        <w:t>R</w:t>
      </w:r>
      <w:r w:rsidR="001249A0" w:rsidRPr="001249A0">
        <w:rPr>
          <w:rFonts w:ascii="Arial" w:eastAsia="Calibri" w:hAnsi="Arial" w:cs="Arial"/>
          <w:b/>
          <w:bCs/>
          <w:sz w:val="24"/>
        </w:rPr>
        <w:t>equirements</w:t>
      </w:r>
    </w:p>
    <w:p w14:paraId="33881582" w14:textId="3858CB79"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4F3CA1">
        <w:rPr>
          <w:rFonts w:ascii="Arial" w:eastAsia="MS Mincho" w:hAnsi="Arial" w:cs="Arial"/>
          <w:b/>
          <w:bCs/>
          <w:sz w:val="24"/>
          <w:szCs w:val="20"/>
        </w:rPr>
        <w:t>6.20.4</w:t>
      </w:r>
    </w:p>
    <w:p w14:paraId="06ADEAD5"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59168F3F" w14:textId="77777777" w:rsidR="00E323E9" w:rsidRPr="008C39F7" w:rsidRDefault="00E323E9" w:rsidP="00841BCD">
      <w:pPr>
        <w:tabs>
          <w:tab w:val="left" w:pos="1985"/>
        </w:tabs>
        <w:rPr>
          <w:rFonts w:ascii="Arial" w:eastAsia="Calibri" w:hAnsi="Arial" w:cs="Arial"/>
          <w:b/>
          <w:bCs/>
          <w:sz w:val="24"/>
        </w:rPr>
      </w:pPr>
    </w:p>
    <w:p w14:paraId="5182419F"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543123BD" w14:textId="0396FBEB" w:rsidR="00682F61" w:rsidRDefault="0028770E" w:rsidP="005C23A4">
      <w:r>
        <w:t xml:space="preserve">The Way Forward (WF) of </w:t>
      </w:r>
      <w:r w:rsidR="00262565">
        <w:t xml:space="preserve">Rel-18 </w:t>
      </w:r>
      <w:r>
        <w:t xml:space="preserve">NR </w:t>
      </w:r>
      <w:proofErr w:type="spellStart"/>
      <w:r>
        <w:t>Sidelink</w:t>
      </w:r>
      <w:proofErr w:type="spellEnd"/>
      <w:r>
        <w:t xml:space="preserve"> (SL) Evolution </w:t>
      </w:r>
      <w:r w:rsidR="005542B1">
        <w:t xml:space="preserve">from </w:t>
      </w:r>
      <w:r>
        <w:t>RAN4#1</w:t>
      </w:r>
      <w:r w:rsidR="007928A4">
        <w:t>10</w:t>
      </w:r>
      <w:r>
        <w:t xml:space="preserve"> is documented i</w:t>
      </w:r>
      <w:r w:rsidR="000A5A78">
        <w:t xml:space="preserve">n </w:t>
      </w:r>
      <w:r w:rsidR="000A5A78">
        <w:fldChar w:fldCharType="begin"/>
      </w:r>
      <w:r w:rsidR="000A5A78">
        <w:instrText xml:space="preserve"> REF _Ref146144385 \r \h </w:instrText>
      </w:r>
      <w:r w:rsidR="000A5A78">
        <w:fldChar w:fldCharType="separate"/>
      </w:r>
      <w:r w:rsidR="000B1780">
        <w:t>[1]</w:t>
      </w:r>
      <w:r w:rsidR="000A5A78">
        <w:fldChar w:fldCharType="end"/>
      </w:r>
      <w:r>
        <w:t>.</w:t>
      </w:r>
      <w:r w:rsidR="00610F51">
        <w:t xml:space="preserve"> </w:t>
      </w:r>
      <w:r w:rsidR="007059D9">
        <w:t>S</w:t>
      </w:r>
      <w:r w:rsidR="00267BCD">
        <w:t xml:space="preserve">everal issues </w:t>
      </w:r>
      <w:r w:rsidR="007059D9">
        <w:t>have</w:t>
      </w:r>
      <w:r w:rsidR="00267BCD">
        <w:t xml:space="preserve"> </w:t>
      </w:r>
      <w:r w:rsidR="003E629E">
        <w:t xml:space="preserve">reached </w:t>
      </w:r>
      <w:r w:rsidR="007A59C6">
        <w:t>agreements</w:t>
      </w:r>
      <w:r w:rsidR="00E24621">
        <w:t>,</w:t>
      </w:r>
      <w:r w:rsidR="00FD2272">
        <w:t xml:space="preserve"> </w:t>
      </w:r>
      <w:r w:rsidR="006D36A5">
        <w:t>while</w:t>
      </w:r>
      <w:r w:rsidR="00FD2272">
        <w:t xml:space="preserve"> few issues </w:t>
      </w:r>
      <w:r w:rsidR="009D70F1">
        <w:t>we</w:t>
      </w:r>
      <w:r w:rsidR="00FD2272">
        <w:t xml:space="preserve">re left as </w:t>
      </w:r>
      <w:r w:rsidR="0023587C">
        <w:t xml:space="preserve">open issues </w:t>
      </w:r>
      <w:r w:rsidR="006607C6">
        <w:t xml:space="preserve">to be </w:t>
      </w:r>
      <w:r w:rsidR="00AC358D">
        <w:t>addressed in RAN4#110bis</w:t>
      </w:r>
      <w:r w:rsidR="00D53D20">
        <w:t xml:space="preserve">. </w:t>
      </w:r>
      <w:r w:rsidR="00682F61">
        <w:t xml:space="preserve"> </w:t>
      </w:r>
    </w:p>
    <w:p w14:paraId="51F3957C" w14:textId="25371680" w:rsidR="009F678E" w:rsidRDefault="00E71277" w:rsidP="005C23A4">
      <w:r>
        <w:t xml:space="preserve">For </w:t>
      </w:r>
      <w:r w:rsidR="00F35BEA">
        <w:t>S</w:t>
      </w:r>
      <w:r w:rsidR="00682F61">
        <w:t>L C</w:t>
      </w:r>
      <w:r w:rsidR="005C3826">
        <w:t xml:space="preserve">arrier </w:t>
      </w:r>
      <w:r w:rsidR="00A02CB1">
        <w:t>Aggregation</w:t>
      </w:r>
      <w:r w:rsidR="005C3826">
        <w:t xml:space="preserve"> </w:t>
      </w:r>
      <w:r w:rsidR="00A02CB1">
        <w:t>(CA)</w:t>
      </w:r>
      <w:r>
        <w:t>, the</w:t>
      </w:r>
      <w:r w:rsidR="00F35BEA">
        <w:t xml:space="preserve"> </w:t>
      </w:r>
      <w:r w:rsidR="00D20157">
        <w:t xml:space="preserve">issues </w:t>
      </w:r>
      <w:r w:rsidR="00402DF3">
        <w:t>with</w:t>
      </w:r>
      <w:r w:rsidR="00F95AEE">
        <w:t xml:space="preserve"> </w:t>
      </w:r>
      <w:r w:rsidR="00C90300">
        <w:t xml:space="preserve">agreements </w:t>
      </w:r>
      <w:r w:rsidR="00BD0C72">
        <w:t>a</w:t>
      </w:r>
      <w:r w:rsidR="005734C8">
        <w:t>re</w:t>
      </w:r>
      <w:r w:rsidR="00BD0C72">
        <w:t xml:space="preserve"> summarized below</w:t>
      </w:r>
      <w:r w:rsidR="00816FB1">
        <w:t xml:space="preserve"> </w:t>
      </w:r>
      <w:r w:rsidR="00816FB1">
        <w:fldChar w:fldCharType="begin"/>
      </w:r>
      <w:r w:rsidR="00816FB1">
        <w:instrText xml:space="preserve"> REF _Ref163224768 \r \h </w:instrText>
      </w:r>
      <w:r w:rsidR="00816FB1">
        <w:fldChar w:fldCharType="separate"/>
      </w:r>
      <w:r w:rsidR="000B1780">
        <w:t>[1]</w:t>
      </w:r>
      <w:r w:rsidR="00816FB1">
        <w:fldChar w:fldCharType="end"/>
      </w:r>
      <w:r w:rsidR="00682F61">
        <w:t>:</w:t>
      </w:r>
    </w:p>
    <w:tbl>
      <w:tblPr>
        <w:tblStyle w:val="TableGrid"/>
        <w:tblW w:w="0" w:type="auto"/>
        <w:tblLook w:val="04A0" w:firstRow="1" w:lastRow="0" w:firstColumn="1" w:lastColumn="0" w:noHBand="0" w:noVBand="1"/>
      </w:tblPr>
      <w:tblGrid>
        <w:gridCol w:w="9617"/>
      </w:tblGrid>
      <w:tr w:rsidR="002C4B16" w14:paraId="4A4E45D0" w14:textId="77777777" w:rsidTr="002C4B16">
        <w:tc>
          <w:tcPr>
            <w:tcW w:w="9617" w:type="dxa"/>
          </w:tcPr>
          <w:p w14:paraId="030E702B" w14:textId="0CBC61F2" w:rsidR="004F3CA1" w:rsidRDefault="004F3CA1" w:rsidP="00D77DF1">
            <w:pPr>
              <w:pStyle w:val="Heading4"/>
              <w:ind w:left="864" w:hanging="864"/>
              <w:rPr>
                <w:rFonts w:eastAsia="SimSun"/>
                <w:szCs w:val="24"/>
                <w:lang w:val="en-DK" w:eastAsia="zh-CN"/>
              </w:rPr>
            </w:pPr>
            <w:r>
              <w:rPr>
                <w:rFonts w:eastAsia="SimSun"/>
                <w:b/>
                <w:sz w:val="21"/>
                <w:szCs w:val="18"/>
                <w:u w:val="single"/>
                <w:lang w:eastAsia="ko-KR"/>
              </w:rPr>
              <w:t xml:space="preserve">Issue 1-1-1: NR </w:t>
            </w:r>
            <w:proofErr w:type="spellStart"/>
            <w:r>
              <w:rPr>
                <w:rFonts w:eastAsia="SimSun"/>
                <w:b/>
                <w:sz w:val="21"/>
                <w:szCs w:val="18"/>
                <w:u w:val="single"/>
                <w:lang w:eastAsia="ko-KR"/>
              </w:rPr>
              <w:t>sidelink</w:t>
            </w:r>
            <w:proofErr w:type="spellEnd"/>
            <w:r>
              <w:rPr>
                <w:rFonts w:eastAsia="SimSun"/>
                <w:b/>
                <w:sz w:val="21"/>
                <w:szCs w:val="18"/>
                <w:u w:val="single"/>
                <w:lang w:eastAsia="ko-KR"/>
              </w:rPr>
              <w:t xml:space="preserve"> CA Bandwidth </w:t>
            </w:r>
            <w:proofErr w:type="gramStart"/>
            <w:r>
              <w:rPr>
                <w:rFonts w:eastAsia="SimSun"/>
                <w:b/>
                <w:sz w:val="21"/>
                <w:szCs w:val="18"/>
                <w:u w:val="single"/>
                <w:lang w:eastAsia="ko-KR"/>
              </w:rPr>
              <w:t>combination</w:t>
            </w:r>
            <w:proofErr w:type="gramEnd"/>
          </w:p>
          <w:p w14:paraId="6AA83DB2" w14:textId="0D01E1AF" w:rsidR="004F3CA1" w:rsidRDefault="004F3CA1" w:rsidP="00D77DF1">
            <w:pPr>
              <w:pStyle w:val="Heading4"/>
              <w:ind w:left="864" w:hanging="864"/>
              <w:rPr>
                <w:rFonts w:eastAsiaTheme="minorEastAsia"/>
                <w:lang w:val="en-DK" w:eastAsia="ko-KR"/>
              </w:rPr>
            </w:pPr>
            <w:r>
              <w:rPr>
                <w:rFonts w:eastAsia="SimSun"/>
                <w:b/>
                <w:sz w:val="21"/>
                <w:szCs w:val="18"/>
                <w:u w:val="single"/>
                <w:lang w:eastAsia="ko-KR"/>
              </w:rPr>
              <w:t xml:space="preserve">Issue 1-1-2: Test setup for PSCCH decoding capability </w:t>
            </w:r>
            <w:proofErr w:type="gramStart"/>
            <w:r>
              <w:rPr>
                <w:rFonts w:eastAsia="SimSun"/>
                <w:b/>
                <w:sz w:val="21"/>
                <w:szCs w:val="18"/>
                <w:u w:val="single"/>
                <w:lang w:eastAsia="ko-KR"/>
              </w:rPr>
              <w:t>test</w:t>
            </w:r>
            <w:proofErr w:type="gramEnd"/>
          </w:p>
          <w:p w14:paraId="60F6C4B2" w14:textId="77777777" w:rsidR="002C4B16" w:rsidRDefault="004F3CA1" w:rsidP="00D77DF1">
            <w:pPr>
              <w:pStyle w:val="Heading4"/>
              <w:spacing w:line="259" w:lineRule="auto"/>
              <w:ind w:left="864" w:hanging="864"/>
              <w:rPr>
                <w:rFonts w:eastAsia="SimSun"/>
                <w:b/>
                <w:sz w:val="21"/>
                <w:szCs w:val="18"/>
                <w:u w:val="single"/>
                <w:lang w:eastAsia="ko-KR"/>
              </w:rPr>
            </w:pPr>
            <w:r>
              <w:rPr>
                <w:rFonts w:eastAsia="SimSun"/>
                <w:b/>
                <w:sz w:val="21"/>
                <w:szCs w:val="18"/>
                <w:u w:val="single"/>
                <w:lang w:eastAsia="ko-KR"/>
              </w:rPr>
              <w:t xml:space="preserve">Issue 1-1-3: Test setup for PSFCH decoding capability </w:t>
            </w:r>
            <w:proofErr w:type="gramStart"/>
            <w:r>
              <w:rPr>
                <w:rFonts w:eastAsia="SimSun"/>
                <w:b/>
                <w:sz w:val="21"/>
                <w:szCs w:val="18"/>
                <w:u w:val="single"/>
                <w:lang w:eastAsia="ko-KR"/>
              </w:rPr>
              <w:t>test</w:t>
            </w:r>
            <w:proofErr w:type="gramEnd"/>
          </w:p>
          <w:p w14:paraId="16796617" w14:textId="154A991B" w:rsidR="00D77DF1" w:rsidRPr="00D77DF1" w:rsidRDefault="00D77DF1" w:rsidP="00D77DF1">
            <w:pPr>
              <w:rPr>
                <w:lang w:eastAsia="ko-KR"/>
              </w:rPr>
            </w:pPr>
          </w:p>
        </w:tc>
      </w:tr>
    </w:tbl>
    <w:p w14:paraId="7793208A" w14:textId="77777777" w:rsidR="005734C8" w:rsidRDefault="005734C8" w:rsidP="005C23A4"/>
    <w:p w14:paraId="5E9E73C9" w14:textId="7F5AA39A" w:rsidR="00F35BEA" w:rsidRDefault="00F867E2" w:rsidP="005C23A4">
      <w:r>
        <w:t>T</w:t>
      </w:r>
      <w:r>
        <w:t xml:space="preserve">he </w:t>
      </w:r>
      <w:r>
        <w:t xml:space="preserve">following </w:t>
      </w:r>
      <w:r>
        <w:t xml:space="preserve">issues </w:t>
      </w:r>
      <w:r>
        <w:t>i</w:t>
      </w:r>
      <w:r w:rsidR="00004391">
        <w:t>n SL-U</w:t>
      </w:r>
      <w:r w:rsidR="00357F58">
        <w:t>nlicensed (SL-U)</w:t>
      </w:r>
      <w:r w:rsidR="005750A3">
        <w:t xml:space="preserve"> </w:t>
      </w:r>
      <w:r w:rsidR="00630357">
        <w:t xml:space="preserve">were treated in </w:t>
      </w:r>
      <w:r w:rsidR="00C91B39">
        <w:t>RAN4#110</w:t>
      </w:r>
      <w:r w:rsidR="00E24621">
        <w:t xml:space="preserve"> and</w:t>
      </w:r>
      <w:r w:rsidR="00C91B39">
        <w:t xml:space="preserve"> </w:t>
      </w:r>
      <w:r w:rsidR="005750A3">
        <w:t>led to agreements</w:t>
      </w:r>
      <w:r w:rsidR="00816FB1">
        <w:t xml:space="preserve"> </w:t>
      </w:r>
      <w:r w:rsidR="00816FB1">
        <w:fldChar w:fldCharType="begin"/>
      </w:r>
      <w:r w:rsidR="00816FB1">
        <w:instrText xml:space="preserve"> REF _Ref163224768 \r \h </w:instrText>
      </w:r>
      <w:r w:rsidR="00816FB1">
        <w:fldChar w:fldCharType="separate"/>
      </w:r>
      <w:r w:rsidR="000B1780">
        <w:t>[1]</w:t>
      </w:r>
      <w:r w:rsidR="00816FB1">
        <w:fldChar w:fldCharType="end"/>
      </w:r>
      <w:r w:rsidR="005750A3">
        <w:t xml:space="preserve">: </w:t>
      </w:r>
    </w:p>
    <w:tbl>
      <w:tblPr>
        <w:tblStyle w:val="TableGrid"/>
        <w:tblW w:w="0" w:type="auto"/>
        <w:tblLook w:val="04A0" w:firstRow="1" w:lastRow="0" w:firstColumn="1" w:lastColumn="0" w:noHBand="0" w:noVBand="1"/>
      </w:tblPr>
      <w:tblGrid>
        <w:gridCol w:w="9617"/>
      </w:tblGrid>
      <w:tr w:rsidR="008A4495" w14:paraId="2314DFA7" w14:textId="77777777" w:rsidTr="008A4495">
        <w:tc>
          <w:tcPr>
            <w:tcW w:w="9617" w:type="dxa"/>
          </w:tcPr>
          <w:p w14:paraId="2CB60955" w14:textId="61F5110C" w:rsidR="009F2962" w:rsidRDefault="009F2962" w:rsidP="001E28CC">
            <w:pPr>
              <w:pStyle w:val="Heading4"/>
              <w:ind w:left="864" w:hanging="864"/>
              <w:rPr>
                <w:rFonts w:eastAsiaTheme="minorEastAsia"/>
                <w:lang w:eastAsia="ko-KR"/>
              </w:rPr>
            </w:pPr>
            <w:r>
              <w:rPr>
                <w:rFonts w:eastAsia="SimSun"/>
                <w:b/>
                <w:sz w:val="21"/>
                <w:szCs w:val="18"/>
                <w:u w:val="single"/>
                <w:lang w:eastAsia="ko-KR"/>
              </w:rPr>
              <w:t xml:space="preserve">Issue 1-2-1: Whether to introduce new requirement for PSSCH/PSCCH in SL-U </w:t>
            </w:r>
          </w:p>
          <w:p w14:paraId="75373667" w14:textId="78F070C0" w:rsidR="009F2962" w:rsidRDefault="009F2962" w:rsidP="001E28CC">
            <w:pPr>
              <w:pStyle w:val="Heading4"/>
              <w:spacing w:line="259" w:lineRule="auto"/>
              <w:ind w:left="864" w:hanging="864"/>
              <w:rPr>
                <w:rFonts w:eastAsia="SimSun"/>
                <w:szCs w:val="24"/>
                <w:lang w:val="en-DK" w:eastAsia="zh-CN"/>
              </w:rPr>
            </w:pPr>
            <w:r>
              <w:rPr>
                <w:rFonts w:eastAsia="SimSun"/>
                <w:b/>
                <w:sz w:val="21"/>
                <w:szCs w:val="18"/>
                <w:u w:val="single"/>
                <w:lang w:eastAsia="ko-KR"/>
              </w:rPr>
              <w:t xml:space="preserve">Issue 1-2-2: Whether to introduce new requirement for PSFCH in SL-U </w:t>
            </w:r>
          </w:p>
          <w:p w14:paraId="3D76DEB5" w14:textId="19AC916B" w:rsidR="009F2962" w:rsidRDefault="009F2962" w:rsidP="001E28CC">
            <w:pPr>
              <w:pStyle w:val="Heading4"/>
              <w:ind w:left="864" w:hanging="864"/>
              <w:rPr>
                <w:rFonts w:eastAsia="SimSun"/>
                <w:szCs w:val="24"/>
                <w:lang w:val="en-DK" w:eastAsia="zh-CN"/>
              </w:rPr>
            </w:pPr>
            <w:r>
              <w:rPr>
                <w:rFonts w:eastAsia="SimSun"/>
                <w:b/>
                <w:sz w:val="21"/>
                <w:szCs w:val="18"/>
                <w:u w:val="single"/>
                <w:lang w:eastAsia="ko-KR"/>
              </w:rPr>
              <w:t xml:space="preserve">Issue 1-2-3: Starting point for LBT </w:t>
            </w:r>
            <w:proofErr w:type="gramStart"/>
            <w:r>
              <w:rPr>
                <w:rFonts w:eastAsia="SimSun"/>
                <w:b/>
                <w:sz w:val="21"/>
                <w:szCs w:val="18"/>
                <w:u w:val="single"/>
                <w:lang w:eastAsia="ko-KR"/>
              </w:rPr>
              <w:t>model</w:t>
            </w:r>
            <w:proofErr w:type="gramEnd"/>
          </w:p>
          <w:p w14:paraId="23403818" w14:textId="58225B12" w:rsidR="009F2962" w:rsidRDefault="009F2962" w:rsidP="001E28CC">
            <w:pPr>
              <w:pStyle w:val="Heading4"/>
              <w:ind w:left="864" w:hanging="864"/>
              <w:rPr>
                <w:rFonts w:asciiTheme="minorHAnsi" w:eastAsia="SimSun" w:hAnsiTheme="minorHAnsi" w:cstheme="minorBidi"/>
                <w:kern w:val="2"/>
                <w:sz w:val="22"/>
                <w:szCs w:val="24"/>
                <w:lang w:val="en-DK" w:eastAsia="zh-CN"/>
                <w14:ligatures w14:val="standardContextual"/>
              </w:rPr>
            </w:pPr>
            <w:r>
              <w:rPr>
                <w:rFonts w:eastAsia="SimSun"/>
                <w:b/>
                <w:sz w:val="21"/>
                <w:szCs w:val="18"/>
                <w:u w:val="single"/>
                <w:lang w:eastAsia="ko-KR"/>
              </w:rPr>
              <w:t>Issue 1-2-4: Test configurations for PSSCH of SL-U</w:t>
            </w:r>
          </w:p>
          <w:p w14:paraId="6F3D7BB9" w14:textId="42DA44C6" w:rsidR="009F2962" w:rsidRPr="00512E76" w:rsidRDefault="009F2962" w:rsidP="00512E76">
            <w:pPr>
              <w:pStyle w:val="Heading4"/>
              <w:ind w:left="864" w:hanging="864"/>
              <w:rPr>
                <w:rFonts w:eastAsia="SimSun"/>
                <w:b/>
                <w:sz w:val="21"/>
                <w:szCs w:val="18"/>
                <w:u w:val="single"/>
                <w:lang w:eastAsia="ko-KR"/>
              </w:rPr>
            </w:pPr>
            <w:r>
              <w:rPr>
                <w:rFonts w:eastAsia="SimSun"/>
                <w:b/>
                <w:sz w:val="21"/>
                <w:szCs w:val="18"/>
                <w:u w:val="single"/>
                <w:lang w:eastAsia="ko-KR"/>
              </w:rPr>
              <w:t>Issue 1-2-5: Test configurations for PSCCH of SL-U</w:t>
            </w:r>
          </w:p>
          <w:p w14:paraId="24C0650A" w14:textId="77777777" w:rsidR="009F2962" w:rsidRDefault="009F2962" w:rsidP="009F2962">
            <w:pPr>
              <w:pStyle w:val="Heading4"/>
              <w:ind w:left="864" w:hanging="864"/>
              <w:rPr>
                <w:rFonts w:eastAsia="SimSun"/>
                <w:b/>
                <w:sz w:val="21"/>
                <w:szCs w:val="18"/>
                <w:u w:val="single"/>
                <w:lang w:eastAsia="ko-KR"/>
              </w:rPr>
            </w:pPr>
            <w:r>
              <w:rPr>
                <w:rFonts w:eastAsia="SimSun"/>
                <w:b/>
                <w:sz w:val="21"/>
                <w:szCs w:val="18"/>
                <w:u w:val="single"/>
                <w:lang w:eastAsia="ko-KR"/>
              </w:rPr>
              <w:t>Issue 1-2-6: Test configurations for PSFCH of SL-U</w:t>
            </w:r>
          </w:p>
          <w:p w14:paraId="17C95D81" w14:textId="3EF98DAF" w:rsidR="008A4495" w:rsidRPr="00512E76" w:rsidRDefault="008A4495" w:rsidP="00512E76">
            <w:pPr>
              <w:spacing w:after="120" w:line="256" w:lineRule="auto"/>
              <w:rPr>
                <w:rFonts w:ascii="Arial" w:eastAsia="SimSun" w:hAnsi="Arial" w:cs="Times New Roman"/>
                <w:b/>
                <w:sz w:val="21"/>
                <w:szCs w:val="18"/>
                <w:u w:val="single"/>
                <w:lang w:eastAsia="ko-KR"/>
              </w:rPr>
            </w:pPr>
          </w:p>
        </w:tc>
      </w:tr>
    </w:tbl>
    <w:p w14:paraId="52E2772F" w14:textId="46EBEC5C" w:rsidR="00A01F4E" w:rsidRDefault="00A01F4E" w:rsidP="005C23A4"/>
    <w:p w14:paraId="35B38634" w14:textId="54680800" w:rsidR="00BB510C" w:rsidRDefault="009A605C" w:rsidP="005C23A4">
      <w:r>
        <w:t xml:space="preserve">The </w:t>
      </w:r>
      <w:r w:rsidR="000D066E">
        <w:t xml:space="preserve">following </w:t>
      </w:r>
      <w:r w:rsidR="00AA16F8">
        <w:t>WF</w:t>
      </w:r>
      <w:r>
        <w:t>s</w:t>
      </w:r>
      <w:r w:rsidR="00CC5016">
        <w:t xml:space="preserve"> </w:t>
      </w:r>
      <w:r w:rsidR="0094312F">
        <w:fldChar w:fldCharType="begin"/>
      </w:r>
      <w:r w:rsidR="0094312F">
        <w:instrText xml:space="preserve"> REF _Ref163224768 \r \h </w:instrText>
      </w:r>
      <w:r w:rsidR="0094312F">
        <w:fldChar w:fldCharType="separate"/>
      </w:r>
      <w:r w:rsidR="000B1780">
        <w:t>[1]</w:t>
      </w:r>
      <w:r w:rsidR="0094312F">
        <w:fldChar w:fldCharType="end"/>
      </w:r>
      <w:r w:rsidR="00CC5016">
        <w:t xml:space="preserve"> </w:t>
      </w:r>
      <w:r w:rsidR="000D066E">
        <w:t xml:space="preserve">still needs to be discussed during </w:t>
      </w:r>
      <w:r w:rsidR="00CC5016">
        <w:t>RAN4#110bis</w:t>
      </w:r>
      <w:r w:rsidR="00BB510C">
        <w:t>:</w:t>
      </w:r>
    </w:p>
    <w:tbl>
      <w:tblPr>
        <w:tblStyle w:val="TableGrid"/>
        <w:tblW w:w="0" w:type="auto"/>
        <w:tblLook w:val="04A0" w:firstRow="1" w:lastRow="0" w:firstColumn="1" w:lastColumn="0" w:noHBand="0" w:noVBand="1"/>
      </w:tblPr>
      <w:tblGrid>
        <w:gridCol w:w="9617"/>
      </w:tblGrid>
      <w:tr w:rsidR="00BB510C" w14:paraId="16A91809" w14:textId="77777777" w:rsidTr="00BB510C">
        <w:tc>
          <w:tcPr>
            <w:tcW w:w="9617" w:type="dxa"/>
          </w:tcPr>
          <w:p w14:paraId="2BDA7448" w14:textId="499E0ED0" w:rsidR="00BB510C" w:rsidRDefault="00BB510C" w:rsidP="00DF44F6">
            <w:pPr>
              <w:rPr>
                <w:rFonts w:asciiTheme="minorHAnsi" w:eastAsia="SimSun" w:hAnsiTheme="minorHAnsi"/>
                <w:kern w:val="2"/>
                <w:sz w:val="22"/>
                <w:lang w:val="en-DK" w:eastAsia="zh-CN"/>
                <w14:ligatures w14:val="standardContextual"/>
              </w:rPr>
            </w:pPr>
            <w:r>
              <w:rPr>
                <w:rFonts w:eastAsiaTheme="minorEastAsia"/>
                <w:lang w:val="en-DK" w:eastAsia="ko-KR"/>
              </w:rPr>
              <w:t xml:space="preserve">According to the agreements, companies need to check the band combinations and if necessary RAN1 procedures also for UE capability. And each </w:t>
            </w:r>
            <w:proofErr w:type="gramStart"/>
            <w:r>
              <w:rPr>
                <w:rFonts w:eastAsiaTheme="minorEastAsia"/>
                <w:lang w:val="en-DK" w:eastAsia="ko-KR"/>
              </w:rPr>
              <w:t>companies</w:t>
            </w:r>
            <w:proofErr w:type="gramEnd"/>
            <w:r>
              <w:rPr>
                <w:rFonts w:eastAsiaTheme="minorEastAsia"/>
                <w:lang w:val="en-DK" w:eastAsia="ko-KR"/>
              </w:rPr>
              <w:t xml:space="preserve"> are encouraged to prepare CR according to the CR work split. From next meeting we can discuss based on CR document.</w:t>
            </w:r>
            <w:r w:rsidR="00DF44F6">
              <w:rPr>
                <w:rFonts w:asciiTheme="minorHAnsi" w:eastAsia="SimSun" w:hAnsiTheme="minorHAnsi"/>
                <w:kern w:val="2"/>
                <w:sz w:val="22"/>
                <w:lang w:val="en-DK" w:eastAsia="zh-CN"/>
                <w14:ligatures w14:val="standardContextual"/>
              </w:rPr>
              <w:t xml:space="preserve"> </w:t>
            </w:r>
          </w:p>
          <w:p w14:paraId="76ABBE07" w14:textId="77777777" w:rsidR="00BB510C" w:rsidRDefault="00BB510C" w:rsidP="00BB510C">
            <w:pPr>
              <w:rPr>
                <w:rFonts w:eastAsiaTheme="minorEastAsia"/>
                <w:lang w:val="en-DK" w:eastAsia="ko-KR"/>
              </w:rPr>
            </w:pPr>
            <w:r>
              <w:rPr>
                <w:rFonts w:eastAsiaTheme="minorEastAsia"/>
                <w:lang w:val="en-DK" w:eastAsia="ko-KR"/>
              </w:rPr>
              <w:t xml:space="preserve">Additionally for SL-U PSSCH demodulation requirement, companies are encouraged to prepare simulation results according to the agreed simulation assumption. (Just for check simulation can be run at two DMRS patterns of {2,3} and {2,2}) </w:t>
            </w:r>
          </w:p>
          <w:p w14:paraId="39D40AA4" w14:textId="099A7928" w:rsidR="00BB510C" w:rsidRDefault="00BB510C" w:rsidP="00D20CA0">
            <w:pPr>
              <w:spacing w:after="160" w:line="259" w:lineRule="auto"/>
            </w:pPr>
            <w:r>
              <w:rPr>
                <w:rFonts w:eastAsiaTheme="minorEastAsia"/>
                <w:lang w:val="en-DK" w:eastAsia="ko-KR"/>
              </w:rPr>
              <w:t xml:space="preserve">Regarding the LBT model, it can be refined by e-mail discussion after RAN4#110 meeting. </w:t>
            </w:r>
          </w:p>
        </w:tc>
      </w:tr>
    </w:tbl>
    <w:p w14:paraId="50E89B12" w14:textId="77777777" w:rsidR="00BB510C" w:rsidRDefault="00BB510C" w:rsidP="005C23A4"/>
    <w:p w14:paraId="7E6D98C9" w14:textId="77777777" w:rsidR="003B659E" w:rsidRPr="008C39F7" w:rsidRDefault="003B659E" w:rsidP="00AE56B1">
      <w:pPr>
        <w:pStyle w:val="RAN4H1"/>
      </w:pPr>
      <w:bookmarkStart w:id="4" w:name="_Toc116995842"/>
      <w:r w:rsidRPr="008C39F7">
        <w:t>Discussion</w:t>
      </w:r>
      <w:bookmarkEnd w:id="4"/>
    </w:p>
    <w:p w14:paraId="0BBA5ED0" w14:textId="5789910F" w:rsidR="00E81B04" w:rsidRDefault="00093666" w:rsidP="0060543D">
      <w:r>
        <w:t xml:space="preserve">In this contribution, we provide our views on the remaining open issues. </w:t>
      </w:r>
      <w:r w:rsidR="00992D44">
        <w:t>W</w:t>
      </w:r>
      <w:r w:rsidR="00E81B04">
        <w:t xml:space="preserve">e </w:t>
      </w:r>
      <w:r w:rsidR="00682F61">
        <w:t xml:space="preserve">first discuss </w:t>
      </w:r>
      <w:r w:rsidR="00992D44">
        <w:t xml:space="preserve">the open </w:t>
      </w:r>
      <w:r w:rsidR="00F35BEA">
        <w:t xml:space="preserve">issue </w:t>
      </w:r>
      <w:r w:rsidR="00E71277">
        <w:t>o</w:t>
      </w:r>
      <w:r w:rsidR="00F35BEA">
        <w:t>n</w:t>
      </w:r>
      <w:r w:rsidR="00682F61">
        <w:t xml:space="preserve"> SL CA</w:t>
      </w:r>
      <w:r w:rsidR="00E71277">
        <w:t xml:space="preserve">, </w:t>
      </w:r>
      <w:r w:rsidR="006D769C">
        <w:t xml:space="preserve">followed by </w:t>
      </w:r>
      <w:r w:rsidR="00F35BEA">
        <w:t xml:space="preserve">the open issues </w:t>
      </w:r>
      <w:r w:rsidR="00E71277">
        <w:t>o</w:t>
      </w:r>
      <w:r w:rsidR="00682F61">
        <w:t>n SL-U</w:t>
      </w:r>
      <w:r w:rsidR="00F35BEA">
        <w:t xml:space="preserve"> performance requirements</w:t>
      </w:r>
      <w:r w:rsidR="00682F61">
        <w:t>.</w:t>
      </w:r>
      <w:r w:rsidR="00E81B04">
        <w:t xml:space="preserve"> </w:t>
      </w:r>
    </w:p>
    <w:p w14:paraId="0C6DA6BA" w14:textId="247FCC78" w:rsidR="0086310F" w:rsidRDefault="00682F61" w:rsidP="00077B80">
      <w:pPr>
        <w:pStyle w:val="RAN4H2"/>
      </w:pPr>
      <w:r>
        <w:lastRenderedPageBreak/>
        <w:t>SL CA Performance Requirements</w:t>
      </w:r>
    </w:p>
    <w:p w14:paraId="027587C8" w14:textId="64EBAC86" w:rsidR="004139A3" w:rsidRDefault="00157A8A" w:rsidP="004139A3">
      <w:r>
        <w:t xml:space="preserve">While </w:t>
      </w:r>
      <w:r w:rsidR="00A67003">
        <w:t>most</w:t>
      </w:r>
      <w:r w:rsidR="005A3E3D">
        <w:t xml:space="preserve"> </w:t>
      </w:r>
      <w:r>
        <w:t>issues on SL</w:t>
      </w:r>
      <w:r w:rsidR="00D11EEC">
        <w:t xml:space="preserve"> </w:t>
      </w:r>
      <w:r>
        <w:t xml:space="preserve">CA were </w:t>
      </w:r>
      <w:r w:rsidR="00311320">
        <w:t>result</w:t>
      </w:r>
      <w:r w:rsidR="000257EC">
        <w:t>ing</w:t>
      </w:r>
      <w:r w:rsidR="00311320">
        <w:t xml:space="preserve"> in agreements, nonetheless, there was one issue </w:t>
      </w:r>
      <w:r w:rsidR="00476775">
        <w:t xml:space="preserve">that </w:t>
      </w:r>
      <w:r w:rsidR="00581B8E">
        <w:t>needs</w:t>
      </w:r>
      <w:r w:rsidR="00476775">
        <w:t xml:space="preserve"> </w:t>
      </w:r>
      <w:r w:rsidR="0048045D">
        <w:t xml:space="preserve">to be discussed </w:t>
      </w:r>
      <w:r w:rsidR="00476775">
        <w:t>in RAN4#110</w:t>
      </w:r>
      <w:r w:rsidR="001F276F">
        <w:t>bis</w:t>
      </w:r>
      <w:r w:rsidR="00476775">
        <w:t xml:space="preserve">, namely, </w:t>
      </w:r>
      <w:r w:rsidR="000F2C89">
        <w:t>the bandwidth combination</w:t>
      </w:r>
      <w:r w:rsidR="001705BC">
        <w:t xml:space="preserve"> to be specified in the requirements. </w:t>
      </w:r>
      <w:r w:rsidR="00A93123">
        <w:t>SL CA</w:t>
      </w:r>
      <w:r w:rsidR="007923C3">
        <w:t xml:space="preserve"> </w:t>
      </w:r>
      <w:r w:rsidR="00260640">
        <w:t xml:space="preserve">related </w:t>
      </w:r>
      <w:r w:rsidR="007923C3">
        <w:t xml:space="preserve">issues </w:t>
      </w:r>
      <w:r w:rsidR="00FB433B">
        <w:t xml:space="preserve">and their corresponding agreements from </w:t>
      </w:r>
      <w:r w:rsidR="00CF1AE2">
        <w:t>RAN4#</w:t>
      </w:r>
      <w:r w:rsidR="00B93976">
        <w:t>1</w:t>
      </w:r>
      <w:r w:rsidR="00F53F02">
        <w:t xml:space="preserve">10 </w:t>
      </w:r>
      <w:r w:rsidR="0092514E">
        <w:fldChar w:fldCharType="begin"/>
      </w:r>
      <w:r w:rsidR="0092514E">
        <w:instrText xml:space="preserve"> REF _Ref163233475 \r \h </w:instrText>
      </w:r>
      <w:r w:rsidR="0092514E">
        <w:fldChar w:fldCharType="separate"/>
      </w:r>
      <w:r w:rsidR="000B1780">
        <w:t>[1]</w:t>
      </w:r>
      <w:r w:rsidR="0092514E">
        <w:fldChar w:fldCharType="end"/>
      </w:r>
      <w:r w:rsidR="00CF1AE2">
        <w:t xml:space="preserve"> </w:t>
      </w:r>
      <w:r w:rsidR="00FB433B">
        <w:t>are summarized</w:t>
      </w:r>
      <w:r w:rsidR="00897734">
        <w:t xml:space="preserve"> below</w:t>
      </w:r>
      <w:r w:rsidR="00B93976">
        <w:t>:</w:t>
      </w:r>
    </w:p>
    <w:tbl>
      <w:tblPr>
        <w:tblStyle w:val="TableGrid"/>
        <w:tblW w:w="0" w:type="auto"/>
        <w:tblLook w:val="04A0" w:firstRow="1" w:lastRow="0" w:firstColumn="1" w:lastColumn="0" w:noHBand="0" w:noVBand="1"/>
      </w:tblPr>
      <w:tblGrid>
        <w:gridCol w:w="9617"/>
      </w:tblGrid>
      <w:tr w:rsidR="00F35BEA" w14:paraId="25FCA782" w14:textId="77777777" w:rsidTr="00F35BEA">
        <w:tc>
          <w:tcPr>
            <w:tcW w:w="9617" w:type="dxa"/>
          </w:tcPr>
          <w:p w14:paraId="6C3661C7" w14:textId="77777777" w:rsidR="00D75271" w:rsidRDefault="00D75271" w:rsidP="00D75271">
            <w:pPr>
              <w:pStyle w:val="Heading4"/>
              <w:ind w:left="864" w:hanging="864"/>
              <w:rPr>
                <w:rFonts w:eastAsia="SimSun"/>
                <w:b/>
                <w:sz w:val="21"/>
                <w:szCs w:val="18"/>
                <w:u w:val="single"/>
                <w:lang w:eastAsia="ko-KR"/>
              </w:rPr>
            </w:pPr>
            <w:r>
              <w:rPr>
                <w:rFonts w:eastAsia="SimSun"/>
                <w:b/>
                <w:sz w:val="21"/>
                <w:szCs w:val="18"/>
                <w:u w:val="single"/>
                <w:lang w:eastAsia="ko-KR"/>
              </w:rPr>
              <w:t xml:space="preserve">Issue 1-1-1: NR </w:t>
            </w:r>
            <w:proofErr w:type="spellStart"/>
            <w:r>
              <w:rPr>
                <w:rFonts w:eastAsia="SimSun"/>
                <w:b/>
                <w:sz w:val="21"/>
                <w:szCs w:val="18"/>
                <w:u w:val="single"/>
                <w:lang w:eastAsia="ko-KR"/>
              </w:rPr>
              <w:t>sidelink</w:t>
            </w:r>
            <w:proofErr w:type="spellEnd"/>
            <w:r>
              <w:rPr>
                <w:rFonts w:eastAsia="SimSun"/>
                <w:b/>
                <w:sz w:val="21"/>
                <w:szCs w:val="18"/>
                <w:u w:val="single"/>
                <w:lang w:eastAsia="ko-KR"/>
              </w:rPr>
              <w:t xml:space="preserve"> CA Bandwidth </w:t>
            </w:r>
            <w:proofErr w:type="gramStart"/>
            <w:r>
              <w:rPr>
                <w:rFonts w:eastAsia="SimSun"/>
                <w:b/>
                <w:sz w:val="21"/>
                <w:szCs w:val="18"/>
                <w:u w:val="single"/>
                <w:lang w:eastAsia="ko-KR"/>
              </w:rPr>
              <w:t>combination</w:t>
            </w:r>
            <w:proofErr w:type="gramEnd"/>
          </w:p>
          <w:p w14:paraId="7D520A19" w14:textId="77777777" w:rsidR="00D75271" w:rsidRDefault="00D75271" w:rsidP="00D75271">
            <w:pPr>
              <w:pStyle w:val="ListParagraph"/>
              <w:numPr>
                <w:ilvl w:val="0"/>
                <w:numId w:val="43"/>
              </w:numPr>
              <w:spacing w:after="120" w:line="256" w:lineRule="auto"/>
              <w:ind w:left="360"/>
              <w:contextualSpacing w:val="0"/>
              <w:rPr>
                <w:sz w:val="22"/>
                <w:szCs w:val="24"/>
                <w:lang w:val="en-DK" w:eastAsia="zh-CN"/>
              </w:rPr>
            </w:pPr>
            <w:r>
              <w:rPr>
                <w:szCs w:val="24"/>
                <w:lang w:val="en-DK" w:eastAsia="zh-CN"/>
              </w:rPr>
              <w:t xml:space="preserve">Define single carrier requirements for each of bandwidth size (10, 20, 30 and 40 MHz) to allow all possible bandwidth </w:t>
            </w:r>
            <w:proofErr w:type="gramStart"/>
            <w:r>
              <w:rPr>
                <w:szCs w:val="24"/>
                <w:lang w:val="en-DK" w:eastAsia="zh-CN"/>
              </w:rPr>
              <w:t>combination</w:t>
            </w:r>
            <w:proofErr w:type="gramEnd"/>
          </w:p>
          <w:p w14:paraId="4F5A5632" w14:textId="77777777" w:rsidR="00D75271" w:rsidRDefault="00D75271" w:rsidP="00D75271">
            <w:pPr>
              <w:pStyle w:val="ListParagraph"/>
              <w:numPr>
                <w:ilvl w:val="1"/>
                <w:numId w:val="43"/>
              </w:numPr>
              <w:spacing w:after="120" w:line="256" w:lineRule="auto"/>
              <w:ind w:left="1080"/>
              <w:contextualSpacing w:val="0"/>
              <w:rPr>
                <w:szCs w:val="24"/>
                <w:lang w:val="en-DK" w:eastAsia="zh-CN"/>
              </w:rPr>
            </w:pPr>
            <w:r w:rsidRPr="00603EF8">
              <w:rPr>
                <w:szCs w:val="24"/>
                <w:highlight w:val="yellow"/>
                <w:lang w:val="en-DK" w:eastAsia="zh-CN"/>
              </w:rPr>
              <w:t>Concerning the bandwidth combinations to be specified in the requirements, it is subject to discussion. Candidates would be: 10+10 and 30+40</w:t>
            </w:r>
            <w:r>
              <w:rPr>
                <w:szCs w:val="24"/>
                <w:lang w:val="en-DK" w:eastAsia="zh-CN"/>
              </w:rPr>
              <w:t>.</w:t>
            </w:r>
          </w:p>
          <w:p w14:paraId="57A99268" w14:textId="77777777" w:rsidR="00D75271" w:rsidRDefault="00D75271" w:rsidP="00D75271">
            <w:pPr>
              <w:spacing w:after="120"/>
              <w:rPr>
                <w:rFonts w:eastAsia="SimSun"/>
                <w:szCs w:val="24"/>
                <w:lang w:val="en-DK" w:eastAsia="zh-CN"/>
              </w:rPr>
            </w:pPr>
          </w:p>
          <w:p w14:paraId="1F627C3F" w14:textId="77777777" w:rsidR="00D75271" w:rsidRDefault="00D75271" w:rsidP="00D75271">
            <w:pPr>
              <w:pStyle w:val="Heading4"/>
              <w:ind w:left="864" w:hanging="864"/>
              <w:rPr>
                <w:rFonts w:eastAsia="SimSun"/>
                <w:b/>
                <w:sz w:val="21"/>
                <w:szCs w:val="18"/>
                <w:u w:val="single"/>
                <w:lang w:eastAsia="ko-KR"/>
              </w:rPr>
            </w:pPr>
            <w:r>
              <w:rPr>
                <w:rFonts w:eastAsia="SimSun"/>
                <w:b/>
                <w:sz w:val="21"/>
                <w:szCs w:val="18"/>
                <w:u w:val="single"/>
                <w:lang w:eastAsia="ko-KR"/>
              </w:rPr>
              <w:t xml:space="preserve">Issue 1-1-2: Test setup for PSCCH decoding capability </w:t>
            </w:r>
            <w:proofErr w:type="gramStart"/>
            <w:r>
              <w:rPr>
                <w:rFonts w:eastAsia="SimSun"/>
                <w:b/>
                <w:sz w:val="21"/>
                <w:szCs w:val="18"/>
                <w:u w:val="single"/>
                <w:lang w:eastAsia="ko-KR"/>
              </w:rPr>
              <w:t>test</w:t>
            </w:r>
            <w:proofErr w:type="gramEnd"/>
          </w:p>
          <w:p w14:paraId="204535E9" w14:textId="77777777" w:rsidR="00D75271" w:rsidRDefault="00D75271" w:rsidP="00D75271">
            <w:pPr>
              <w:pStyle w:val="ListParagraph"/>
              <w:numPr>
                <w:ilvl w:val="0"/>
                <w:numId w:val="43"/>
              </w:numPr>
              <w:spacing w:after="120" w:line="256" w:lineRule="auto"/>
              <w:ind w:left="360"/>
              <w:contextualSpacing w:val="0"/>
              <w:rPr>
                <w:sz w:val="22"/>
                <w:szCs w:val="24"/>
                <w:lang w:val="en-DK" w:eastAsia="zh-CN"/>
              </w:rPr>
            </w:pPr>
            <w:r>
              <w:rPr>
                <w:szCs w:val="24"/>
                <w:lang w:val="en-DK" w:eastAsia="zh-CN"/>
              </w:rPr>
              <w:t>Support every single carrier bandwidth Rel16 test setup/</w:t>
            </w:r>
            <w:proofErr w:type="gramStart"/>
            <w:r>
              <w:rPr>
                <w:szCs w:val="24"/>
                <w:lang w:val="en-DK" w:eastAsia="zh-CN"/>
              </w:rPr>
              <w:t>procedure</w:t>
            </w:r>
            <w:proofErr w:type="gramEnd"/>
          </w:p>
          <w:p w14:paraId="1A31E7E4" w14:textId="77777777" w:rsidR="00D75271" w:rsidRDefault="00D75271" w:rsidP="00D75271">
            <w:pPr>
              <w:pStyle w:val="ListParagraph"/>
              <w:numPr>
                <w:ilvl w:val="0"/>
                <w:numId w:val="43"/>
              </w:numPr>
              <w:spacing w:after="120" w:line="256" w:lineRule="auto"/>
              <w:ind w:left="360"/>
              <w:contextualSpacing w:val="0"/>
              <w:rPr>
                <w:szCs w:val="24"/>
                <w:lang w:val="en-DK" w:eastAsia="zh-CN"/>
              </w:rPr>
            </w:pPr>
            <w:r w:rsidRPr="00603EF8">
              <w:rPr>
                <w:szCs w:val="24"/>
                <w:highlight w:val="yellow"/>
                <w:lang w:val="en-DK" w:eastAsia="zh-CN"/>
              </w:rPr>
              <w:t>Check the band combination by next meeting RAN4#</w:t>
            </w:r>
            <w:proofErr w:type="gramStart"/>
            <w:r w:rsidRPr="00603EF8">
              <w:rPr>
                <w:szCs w:val="24"/>
                <w:highlight w:val="yellow"/>
                <w:lang w:val="en-DK" w:eastAsia="zh-CN"/>
              </w:rPr>
              <w:t>110b</w:t>
            </w:r>
            <w:proofErr w:type="gramEnd"/>
          </w:p>
          <w:p w14:paraId="0799CACE" w14:textId="77777777" w:rsidR="00D75271" w:rsidRDefault="00D75271" w:rsidP="00D75271">
            <w:pPr>
              <w:rPr>
                <w:rFonts w:eastAsiaTheme="minorEastAsia"/>
                <w:lang w:val="en-DK" w:eastAsia="ko-KR"/>
              </w:rPr>
            </w:pPr>
          </w:p>
          <w:p w14:paraId="3206046C" w14:textId="77777777" w:rsidR="00D75271" w:rsidRDefault="00D75271" w:rsidP="00D75271">
            <w:pPr>
              <w:pStyle w:val="Heading4"/>
              <w:ind w:left="864" w:hanging="864"/>
              <w:rPr>
                <w:rFonts w:eastAsia="SimSun"/>
                <w:b/>
                <w:sz w:val="21"/>
                <w:szCs w:val="18"/>
                <w:u w:val="single"/>
                <w:lang w:eastAsia="ko-KR"/>
              </w:rPr>
            </w:pPr>
            <w:r>
              <w:rPr>
                <w:rFonts w:eastAsia="SimSun"/>
                <w:b/>
                <w:sz w:val="21"/>
                <w:szCs w:val="18"/>
                <w:u w:val="single"/>
                <w:lang w:eastAsia="ko-KR"/>
              </w:rPr>
              <w:t xml:space="preserve">Issue 1-1-3: Test setup for PSFCH decoding capability </w:t>
            </w:r>
            <w:proofErr w:type="gramStart"/>
            <w:r>
              <w:rPr>
                <w:rFonts w:eastAsia="SimSun"/>
                <w:b/>
                <w:sz w:val="21"/>
                <w:szCs w:val="18"/>
                <w:u w:val="single"/>
                <w:lang w:eastAsia="ko-KR"/>
              </w:rPr>
              <w:t>test</w:t>
            </w:r>
            <w:proofErr w:type="gramEnd"/>
          </w:p>
          <w:p w14:paraId="2BE476EE" w14:textId="77777777" w:rsidR="00D75271" w:rsidRDefault="00D75271" w:rsidP="00D75271">
            <w:pPr>
              <w:pStyle w:val="ListParagraph"/>
              <w:numPr>
                <w:ilvl w:val="0"/>
                <w:numId w:val="43"/>
              </w:numPr>
              <w:spacing w:after="120" w:line="256" w:lineRule="auto"/>
              <w:ind w:left="360"/>
              <w:contextualSpacing w:val="0"/>
              <w:rPr>
                <w:sz w:val="22"/>
                <w:szCs w:val="24"/>
                <w:lang w:val="en-DK" w:eastAsia="zh-CN"/>
              </w:rPr>
            </w:pPr>
            <w:r>
              <w:rPr>
                <w:szCs w:val="24"/>
                <w:lang w:val="en-DK" w:eastAsia="zh-CN"/>
              </w:rPr>
              <w:t>Support every single carrier bandwidth Rel16 test setup/</w:t>
            </w:r>
            <w:proofErr w:type="gramStart"/>
            <w:r>
              <w:rPr>
                <w:szCs w:val="24"/>
                <w:lang w:val="en-DK" w:eastAsia="zh-CN"/>
              </w:rPr>
              <w:t>procedure</w:t>
            </w:r>
            <w:proofErr w:type="gramEnd"/>
          </w:p>
          <w:p w14:paraId="76B35E2D" w14:textId="77777777" w:rsidR="00D75271" w:rsidRPr="00603EF8" w:rsidRDefault="00D75271" w:rsidP="00D75271">
            <w:pPr>
              <w:pStyle w:val="ListParagraph"/>
              <w:numPr>
                <w:ilvl w:val="0"/>
                <w:numId w:val="43"/>
              </w:numPr>
              <w:spacing w:after="120" w:line="256" w:lineRule="auto"/>
              <w:ind w:left="360"/>
              <w:contextualSpacing w:val="0"/>
              <w:rPr>
                <w:szCs w:val="24"/>
                <w:highlight w:val="yellow"/>
                <w:lang w:val="en-DK" w:eastAsia="zh-CN"/>
              </w:rPr>
            </w:pPr>
            <w:r w:rsidRPr="00603EF8">
              <w:rPr>
                <w:szCs w:val="24"/>
                <w:highlight w:val="yellow"/>
                <w:lang w:val="en-DK" w:eastAsia="zh-CN"/>
              </w:rPr>
              <w:t>Check the band combination by next meeting RAN4#</w:t>
            </w:r>
            <w:proofErr w:type="gramStart"/>
            <w:r w:rsidRPr="00603EF8">
              <w:rPr>
                <w:szCs w:val="24"/>
                <w:highlight w:val="yellow"/>
                <w:lang w:val="en-DK" w:eastAsia="zh-CN"/>
              </w:rPr>
              <w:t>110b</w:t>
            </w:r>
            <w:proofErr w:type="gramEnd"/>
          </w:p>
          <w:p w14:paraId="76C2B091" w14:textId="77777777" w:rsidR="00F35BEA" w:rsidRDefault="00F35BEA" w:rsidP="004139A3"/>
        </w:tc>
      </w:tr>
    </w:tbl>
    <w:p w14:paraId="3F66D6DE" w14:textId="5CB3AB37" w:rsidR="0050316E" w:rsidRDefault="00045A57" w:rsidP="003652E8">
      <w:r>
        <w:t xml:space="preserve">As shown </w:t>
      </w:r>
      <w:r w:rsidR="006F2D78">
        <w:t>in t</w:t>
      </w:r>
      <w:r>
        <w:t xml:space="preserve">he highlighted </w:t>
      </w:r>
      <w:r w:rsidR="006F2D78">
        <w:t>agreements</w:t>
      </w:r>
      <w:r w:rsidR="00911D34">
        <w:t xml:space="preserve"> </w:t>
      </w:r>
      <w:r w:rsidR="00FF1ACE">
        <w:t>above, companies</w:t>
      </w:r>
      <w:r w:rsidR="006F2D78">
        <w:t xml:space="preserve"> </w:t>
      </w:r>
      <w:r w:rsidR="005B7E40">
        <w:t>need</w:t>
      </w:r>
      <w:r w:rsidR="006F2D78">
        <w:t xml:space="preserve"> to </w:t>
      </w:r>
      <w:r w:rsidR="005B7E40">
        <w:t xml:space="preserve">check and </w:t>
      </w:r>
      <w:r w:rsidR="00526587">
        <w:t>discuss the band</w:t>
      </w:r>
      <w:r w:rsidR="007C5109">
        <w:t>width</w:t>
      </w:r>
      <w:r w:rsidR="00526587">
        <w:t xml:space="preserve"> combination for SL</w:t>
      </w:r>
      <w:r w:rsidR="00FF1ACE">
        <w:t xml:space="preserve"> </w:t>
      </w:r>
      <w:r w:rsidR="00526587">
        <w:t>CA</w:t>
      </w:r>
      <w:r w:rsidR="00DA13F5" w:rsidRPr="00DA13F5">
        <w:t xml:space="preserve"> </w:t>
      </w:r>
      <w:r w:rsidR="00DA13F5">
        <w:t>in RAN4#110bis</w:t>
      </w:r>
      <w:r w:rsidR="00526587">
        <w:t xml:space="preserve">. </w:t>
      </w:r>
      <w:r w:rsidR="00126D6C">
        <w:t>There were already discussion</w:t>
      </w:r>
      <w:r w:rsidR="00220E68">
        <w:t>s</w:t>
      </w:r>
      <w:r w:rsidR="00126D6C">
        <w:t xml:space="preserve"> </w:t>
      </w:r>
      <w:r w:rsidR="007833E4">
        <w:t>in</w:t>
      </w:r>
      <w:r w:rsidR="0044286E">
        <w:t xml:space="preserve"> RAN4#110, in which </w:t>
      </w:r>
      <w:r w:rsidR="00814A68">
        <w:t xml:space="preserve">10 MHz + 10 MHz and 30 MHz </w:t>
      </w:r>
      <w:r w:rsidR="00E726DF">
        <w:t>+</w:t>
      </w:r>
      <w:r w:rsidR="00814A68">
        <w:t xml:space="preserve"> 40 MHz</w:t>
      </w:r>
      <w:r w:rsidR="00C054C0">
        <w:t xml:space="preserve"> </w:t>
      </w:r>
      <w:r w:rsidR="007833E4">
        <w:t xml:space="preserve">are </w:t>
      </w:r>
      <w:r w:rsidR="00A27B09">
        <w:t xml:space="preserve">considered as </w:t>
      </w:r>
      <w:r w:rsidR="00C054C0">
        <w:t>possible candidates</w:t>
      </w:r>
      <w:r w:rsidR="00E726DF">
        <w:t xml:space="preserve"> for the band combination</w:t>
      </w:r>
      <w:r w:rsidR="00A27B09">
        <w:t>s</w:t>
      </w:r>
      <w:r w:rsidR="00E726DF">
        <w:t xml:space="preserve"> </w:t>
      </w:r>
      <w:r w:rsidR="004D46CD">
        <w:t xml:space="preserve">for demodulation requirements </w:t>
      </w:r>
      <w:r w:rsidR="00E726DF">
        <w:t>of Rel-18 SL CA</w:t>
      </w:r>
      <w:r w:rsidR="00814A68">
        <w:t xml:space="preserve">. </w:t>
      </w:r>
    </w:p>
    <w:p w14:paraId="5A6E4AF9" w14:textId="1D393F28" w:rsidR="005B3383" w:rsidRDefault="005B3383" w:rsidP="003652E8">
      <w:r>
        <w:t xml:space="preserve">The </w:t>
      </w:r>
      <w:r w:rsidR="004D46CD">
        <w:t>f</w:t>
      </w:r>
      <w:r>
        <w:t>ollowing band</w:t>
      </w:r>
      <w:r w:rsidR="00D6317F">
        <w:t>width</w:t>
      </w:r>
      <w:r>
        <w:t xml:space="preserve"> combinations </w:t>
      </w:r>
      <w:r w:rsidR="004D46CD">
        <w:t xml:space="preserve">are defined in </w:t>
      </w:r>
      <w:r w:rsidR="004D46CD">
        <w:fldChar w:fldCharType="begin"/>
      </w:r>
      <w:r w:rsidR="004D46CD">
        <w:instrText xml:space="preserve"> REF _Ref149296629 \r \h </w:instrText>
      </w:r>
      <w:r w:rsidR="004D46CD">
        <w:fldChar w:fldCharType="separate"/>
      </w:r>
      <w:r w:rsidR="000B1780">
        <w:t>[3]</w:t>
      </w:r>
      <w:r w:rsidR="004D46CD">
        <w:fldChar w:fldCharType="end"/>
      </w:r>
      <w:r w:rsidR="004D46CD">
        <w:t>:</w:t>
      </w:r>
    </w:p>
    <w:tbl>
      <w:tblPr>
        <w:tblStyle w:val="TableGrid"/>
        <w:tblW w:w="0" w:type="auto"/>
        <w:tblLook w:val="04A0" w:firstRow="1" w:lastRow="0" w:firstColumn="1" w:lastColumn="0" w:noHBand="0" w:noVBand="1"/>
      </w:tblPr>
      <w:tblGrid>
        <w:gridCol w:w="9617"/>
      </w:tblGrid>
      <w:tr w:rsidR="003F1E69" w14:paraId="38B8BBE1" w14:textId="77777777" w:rsidTr="003F1E69">
        <w:tc>
          <w:tcPr>
            <w:tcW w:w="9617" w:type="dxa"/>
          </w:tcPr>
          <w:p w14:paraId="6DFB88C5" w14:textId="77777777" w:rsidR="007C5109" w:rsidRDefault="007C5109" w:rsidP="007C5109">
            <w:pPr>
              <w:pStyle w:val="Heading3"/>
            </w:pPr>
            <w:bookmarkStart w:id="5" w:name="_Toc155635940"/>
            <w:bookmarkStart w:id="6" w:name="_Toc162197563"/>
            <w:r>
              <w:t>5.2.3</w:t>
            </w:r>
            <w:r>
              <w:tab/>
              <w:t>Channel bandwidth for NR SL CA operation</w:t>
            </w:r>
            <w:bookmarkEnd w:id="5"/>
            <w:bookmarkEnd w:id="6"/>
          </w:p>
          <w:p w14:paraId="65BAD976" w14:textId="77777777" w:rsidR="007C5109" w:rsidRDefault="007C5109" w:rsidP="007C5109">
            <w:r>
              <w:t>For NR SL CA operation, the SL CA channel bandwidths for each operating band is specified in Table 5.2.3-1.</w:t>
            </w:r>
          </w:p>
          <w:p w14:paraId="4C357349" w14:textId="77777777" w:rsidR="007C5109" w:rsidRDefault="007C5109" w:rsidP="007C5109">
            <w:pPr>
              <w:pStyle w:val="TH"/>
            </w:pPr>
            <w:r>
              <w:t>Table 5.2.3-1: Intra-band contiguous CA operating bands for SL CA in FR1</w:t>
            </w:r>
          </w:p>
          <w:tbl>
            <w:tblPr>
              <w:tblW w:w="507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272"/>
              <w:gridCol w:w="1239"/>
              <w:gridCol w:w="1105"/>
              <w:gridCol w:w="1105"/>
              <w:gridCol w:w="1105"/>
              <w:gridCol w:w="1105"/>
              <w:gridCol w:w="1372"/>
              <w:gridCol w:w="1233"/>
            </w:tblGrid>
            <w:tr w:rsidR="007C5109" w14:paraId="142BE180" w14:textId="77777777" w:rsidTr="007C5109">
              <w:trPr>
                <w:trHeight w:val="20"/>
                <w:jc w:val="center"/>
              </w:trPr>
              <w:tc>
                <w:tcPr>
                  <w:tcW w:w="5000" w:type="pct"/>
                  <w:gridSpan w:val="8"/>
                  <w:tcBorders>
                    <w:top w:val="single" w:sz="4" w:space="0" w:color="auto"/>
                    <w:left w:val="single" w:sz="4" w:space="0" w:color="auto"/>
                    <w:bottom w:val="single" w:sz="6" w:space="0" w:color="auto"/>
                    <w:right w:val="single" w:sz="4" w:space="0" w:color="auto"/>
                  </w:tcBorders>
                  <w:hideMark/>
                </w:tcPr>
                <w:p w14:paraId="3994952E" w14:textId="77777777" w:rsidR="007C5109" w:rsidRDefault="007C5109" w:rsidP="007C5109">
                  <w:pPr>
                    <w:pStyle w:val="TAH"/>
                    <w:tabs>
                      <w:tab w:val="left" w:pos="1300"/>
                      <w:tab w:val="center" w:pos="4707"/>
                    </w:tabs>
                    <w:jc w:val="left"/>
                    <w:rPr>
                      <w:sz w:val="16"/>
                      <w:lang w:eastAsia="ko-KR"/>
                    </w:rPr>
                  </w:pPr>
                  <w:r>
                    <w:rPr>
                      <w:sz w:val="16"/>
                    </w:rPr>
                    <w:tab/>
                  </w:r>
                  <w:r>
                    <w:rPr>
                      <w:sz w:val="16"/>
                    </w:rPr>
                    <w:tab/>
                  </w:r>
                  <w:proofErr w:type="spellStart"/>
                  <w:r>
                    <w:rPr>
                      <w:sz w:val="16"/>
                    </w:rPr>
                    <w:t>Sidelink</w:t>
                  </w:r>
                  <w:proofErr w:type="spellEnd"/>
                  <w:r>
                    <w:rPr>
                      <w:sz w:val="16"/>
                    </w:rPr>
                    <w:t xml:space="preserve"> CA</w:t>
                  </w:r>
                  <w:r>
                    <w:rPr>
                      <w:sz w:val="16"/>
                      <w:lang w:eastAsia="ko-KR"/>
                    </w:rPr>
                    <w:t xml:space="preserve"> configuration / Bandwidth combination set</w:t>
                  </w:r>
                </w:p>
              </w:tc>
            </w:tr>
            <w:tr w:rsidR="007C5109" w14:paraId="4D67413C" w14:textId="77777777" w:rsidTr="007C5109">
              <w:trPr>
                <w:trHeight w:val="20"/>
                <w:jc w:val="center"/>
              </w:trPr>
              <w:tc>
                <w:tcPr>
                  <w:tcW w:w="669" w:type="pct"/>
                  <w:vMerge w:val="restart"/>
                  <w:tcBorders>
                    <w:top w:val="single" w:sz="6" w:space="0" w:color="auto"/>
                    <w:left w:val="single" w:sz="4" w:space="0" w:color="auto"/>
                    <w:bottom w:val="single" w:sz="6" w:space="0" w:color="auto"/>
                    <w:right w:val="single" w:sz="6" w:space="0" w:color="auto"/>
                  </w:tcBorders>
                  <w:vAlign w:val="center"/>
                  <w:hideMark/>
                </w:tcPr>
                <w:p w14:paraId="7276B287" w14:textId="77777777" w:rsidR="007C5109" w:rsidRDefault="007C5109" w:rsidP="007C5109">
                  <w:pPr>
                    <w:pStyle w:val="TAH"/>
                    <w:snapToGrid w:val="0"/>
                    <w:rPr>
                      <w:sz w:val="16"/>
                      <w:lang w:eastAsia="ko-KR"/>
                    </w:rPr>
                  </w:pPr>
                  <w:proofErr w:type="spellStart"/>
                  <w:r>
                    <w:rPr>
                      <w:sz w:val="16"/>
                    </w:rPr>
                    <w:t>Sidelink</w:t>
                  </w:r>
                  <w:proofErr w:type="spellEnd"/>
                  <w:r>
                    <w:rPr>
                      <w:sz w:val="16"/>
                    </w:rPr>
                    <w:t xml:space="preserve"> CA</w:t>
                  </w:r>
                  <w:r>
                    <w:rPr>
                      <w:sz w:val="16"/>
                      <w:lang w:eastAsia="ko-KR"/>
                    </w:rPr>
                    <w:t xml:space="preserve"> </w:t>
                  </w:r>
                  <w:r>
                    <w:rPr>
                      <w:sz w:val="16"/>
                    </w:rPr>
                    <w:t xml:space="preserve">configuration </w:t>
                  </w:r>
                </w:p>
              </w:tc>
              <w:tc>
                <w:tcPr>
                  <w:tcW w:w="638" w:type="pct"/>
                  <w:vMerge w:val="restart"/>
                  <w:tcBorders>
                    <w:top w:val="single" w:sz="6" w:space="0" w:color="auto"/>
                    <w:left w:val="single" w:sz="6" w:space="0" w:color="auto"/>
                    <w:bottom w:val="single" w:sz="6" w:space="0" w:color="auto"/>
                    <w:right w:val="single" w:sz="6" w:space="0" w:color="auto"/>
                  </w:tcBorders>
                  <w:vAlign w:val="center"/>
                  <w:hideMark/>
                </w:tcPr>
                <w:p w14:paraId="4EABECBD" w14:textId="77777777" w:rsidR="007C5109" w:rsidRDefault="007C5109" w:rsidP="007C5109">
                  <w:pPr>
                    <w:pStyle w:val="TAH"/>
                    <w:snapToGrid w:val="0"/>
                    <w:rPr>
                      <w:sz w:val="16"/>
                      <w:lang w:eastAsia="ko-KR"/>
                    </w:rPr>
                  </w:pPr>
                  <w:proofErr w:type="spellStart"/>
                  <w:r>
                    <w:rPr>
                      <w:sz w:val="16"/>
                    </w:rPr>
                    <w:t>Sidelink</w:t>
                  </w:r>
                  <w:proofErr w:type="spellEnd"/>
                  <w:r>
                    <w:rPr>
                      <w:sz w:val="16"/>
                    </w:rPr>
                    <w:t xml:space="preserve"> CA configuration for TX</w:t>
                  </w:r>
                </w:p>
              </w:tc>
              <w:tc>
                <w:tcPr>
                  <w:tcW w:w="2319" w:type="pct"/>
                  <w:gridSpan w:val="4"/>
                  <w:tcBorders>
                    <w:top w:val="single" w:sz="6" w:space="0" w:color="auto"/>
                    <w:left w:val="single" w:sz="6" w:space="0" w:color="auto"/>
                    <w:bottom w:val="single" w:sz="6" w:space="0" w:color="auto"/>
                    <w:right w:val="single" w:sz="6" w:space="0" w:color="auto"/>
                  </w:tcBorders>
                  <w:vAlign w:val="center"/>
                  <w:hideMark/>
                </w:tcPr>
                <w:p w14:paraId="34A5E6B4" w14:textId="77777777" w:rsidR="007C5109" w:rsidRDefault="007C5109" w:rsidP="007C5109">
                  <w:pPr>
                    <w:pStyle w:val="TAH"/>
                    <w:snapToGrid w:val="0"/>
                    <w:rPr>
                      <w:sz w:val="16"/>
                      <w:lang w:eastAsia="ko-KR"/>
                    </w:rPr>
                  </w:pPr>
                  <w:r>
                    <w:rPr>
                      <w:sz w:val="16"/>
                      <w:lang w:eastAsia="ko-KR"/>
                    </w:rPr>
                    <w:t>Component carriers in order of increasing carrier frequency</w:t>
                  </w:r>
                </w:p>
              </w:tc>
              <w:tc>
                <w:tcPr>
                  <w:tcW w:w="725" w:type="pct"/>
                  <w:vMerge w:val="restart"/>
                  <w:tcBorders>
                    <w:top w:val="single" w:sz="6" w:space="0" w:color="auto"/>
                    <w:left w:val="single" w:sz="6" w:space="0" w:color="auto"/>
                    <w:bottom w:val="single" w:sz="6" w:space="0" w:color="auto"/>
                    <w:right w:val="single" w:sz="6" w:space="0" w:color="auto"/>
                  </w:tcBorders>
                  <w:vAlign w:val="center"/>
                  <w:hideMark/>
                </w:tcPr>
                <w:p w14:paraId="5B904B46" w14:textId="77777777" w:rsidR="007C5109" w:rsidRDefault="007C5109" w:rsidP="007C5109">
                  <w:pPr>
                    <w:pStyle w:val="TAH"/>
                    <w:snapToGrid w:val="0"/>
                    <w:rPr>
                      <w:sz w:val="16"/>
                      <w:lang w:eastAsia="ko-KR"/>
                    </w:rPr>
                  </w:pPr>
                  <w:r>
                    <w:rPr>
                      <w:sz w:val="16"/>
                      <w:lang w:eastAsia="ko-KR"/>
                    </w:rPr>
                    <w:t xml:space="preserve">Maximum aggregated </w:t>
                  </w:r>
                  <w:r>
                    <w:rPr>
                      <w:sz w:val="16"/>
                      <w:lang w:eastAsia="ko-KR"/>
                    </w:rPr>
                    <w:br/>
                    <w:t>bandwidth (MHz)</w:t>
                  </w:r>
                </w:p>
              </w:tc>
              <w:tc>
                <w:tcPr>
                  <w:tcW w:w="649" w:type="pct"/>
                  <w:vMerge w:val="restart"/>
                  <w:tcBorders>
                    <w:top w:val="single" w:sz="6" w:space="0" w:color="auto"/>
                    <w:left w:val="single" w:sz="6" w:space="0" w:color="auto"/>
                    <w:bottom w:val="single" w:sz="6" w:space="0" w:color="auto"/>
                    <w:right w:val="single" w:sz="4" w:space="0" w:color="auto"/>
                  </w:tcBorders>
                  <w:vAlign w:val="center"/>
                  <w:hideMark/>
                </w:tcPr>
                <w:p w14:paraId="49A4ABFF" w14:textId="77777777" w:rsidR="007C5109" w:rsidRDefault="007C5109" w:rsidP="007C5109">
                  <w:pPr>
                    <w:pStyle w:val="TAH"/>
                    <w:snapToGrid w:val="0"/>
                    <w:rPr>
                      <w:sz w:val="16"/>
                      <w:lang w:eastAsia="ko-KR"/>
                    </w:rPr>
                  </w:pPr>
                  <w:r>
                    <w:rPr>
                      <w:sz w:val="16"/>
                      <w:lang w:eastAsia="ko-KR"/>
                    </w:rPr>
                    <w:t>Bandwidth combination set</w:t>
                  </w:r>
                </w:p>
              </w:tc>
            </w:tr>
            <w:tr w:rsidR="007C5109" w14:paraId="3FEB3FEB" w14:textId="77777777" w:rsidTr="007C5109">
              <w:trPr>
                <w:trHeight w:val="1011"/>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D3E6E58" w14:textId="77777777" w:rsidR="007C5109" w:rsidRDefault="007C5109" w:rsidP="007C5109">
                  <w:pPr>
                    <w:spacing w:after="0"/>
                    <w:rPr>
                      <w:rFonts w:ascii="Arial" w:eastAsia="Times New Roman" w:hAnsi="Arial" w:cs="Arial"/>
                      <w:b/>
                      <w:sz w:val="16"/>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F1BEDC0" w14:textId="77777777" w:rsidR="007C5109" w:rsidRDefault="007C5109" w:rsidP="007C5109">
                  <w:pPr>
                    <w:spacing w:after="0"/>
                    <w:rPr>
                      <w:rFonts w:ascii="Arial" w:eastAsia="Times New Roman" w:hAnsi="Arial" w:cs="Arial"/>
                      <w:b/>
                      <w:sz w:val="16"/>
                      <w:lang w:eastAsia="ko-KR"/>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5D7CB90A" w14:textId="77777777" w:rsidR="007C5109" w:rsidRDefault="007C5109" w:rsidP="007C5109">
                  <w:pPr>
                    <w:pStyle w:val="TAH"/>
                    <w:snapToGrid w:val="0"/>
                    <w:rPr>
                      <w:sz w:val="16"/>
                      <w:lang w:eastAsia="ko-KR"/>
                    </w:rPr>
                  </w:pPr>
                  <w:r>
                    <w:rPr>
                      <w:sz w:val="16"/>
                      <w:lang w:eastAsia="ko-KR"/>
                    </w:rPr>
                    <w:t>Channel bandwidths for carrier (MHz)</w:t>
                  </w:r>
                </w:p>
              </w:tc>
              <w:tc>
                <w:tcPr>
                  <w:tcW w:w="580" w:type="pct"/>
                  <w:tcBorders>
                    <w:top w:val="single" w:sz="6" w:space="0" w:color="auto"/>
                    <w:left w:val="single" w:sz="6" w:space="0" w:color="auto"/>
                    <w:bottom w:val="single" w:sz="6" w:space="0" w:color="auto"/>
                    <w:right w:val="single" w:sz="6" w:space="0" w:color="auto"/>
                  </w:tcBorders>
                  <w:vAlign w:val="center"/>
                  <w:hideMark/>
                </w:tcPr>
                <w:p w14:paraId="14D389C1" w14:textId="77777777" w:rsidR="007C5109" w:rsidRDefault="007C5109" w:rsidP="007C5109">
                  <w:pPr>
                    <w:pStyle w:val="TAH"/>
                    <w:snapToGrid w:val="0"/>
                    <w:rPr>
                      <w:sz w:val="16"/>
                      <w:lang w:eastAsia="ko-KR"/>
                    </w:rPr>
                  </w:pPr>
                  <w:r>
                    <w:rPr>
                      <w:sz w:val="16"/>
                      <w:lang w:eastAsia="ko-KR"/>
                    </w:rPr>
                    <w:t>Channel bandwidths for carrier (MHz)</w:t>
                  </w:r>
                </w:p>
              </w:tc>
              <w:tc>
                <w:tcPr>
                  <w:tcW w:w="580" w:type="pct"/>
                  <w:tcBorders>
                    <w:top w:val="single" w:sz="6" w:space="0" w:color="auto"/>
                    <w:left w:val="single" w:sz="6" w:space="0" w:color="auto"/>
                    <w:bottom w:val="single" w:sz="6" w:space="0" w:color="auto"/>
                    <w:right w:val="single" w:sz="6" w:space="0" w:color="auto"/>
                  </w:tcBorders>
                  <w:vAlign w:val="center"/>
                  <w:hideMark/>
                </w:tcPr>
                <w:p w14:paraId="125871C8" w14:textId="77777777" w:rsidR="007C5109" w:rsidRDefault="007C5109" w:rsidP="007C5109">
                  <w:pPr>
                    <w:pStyle w:val="TAH"/>
                    <w:snapToGrid w:val="0"/>
                    <w:rPr>
                      <w:sz w:val="16"/>
                      <w:lang w:eastAsia="ko-KR"/>
                    </w:rPr>
                  </w:pPr>
                  <w:r>
                    <w:rPr>
                      <w:sz w:val="16"/>
                      <w:lang w:eastAsia="ko-KR"/>
                    </w:rPr>
                    <w:t>Channel bandwidths for carrier (MHz)</w:t>
                  </w:r>
                </w:p>
              </w:tc>
              <w:tc>
                <w:tcPr>
                  <w:tcW w:w="580" w:type="pct"/>
                  <w:tcBorders>
                    <w:top w:val="single" w:sz="6" w:space="0" w:color="auto"/>
                    <w:left w:val="single" w:sz="6" w:space="0" w:color="auto"/>
                    <w:bottom w:val="single" w:sz="6" w:space="0" w:color="auto"/>
                    <w:right w:val="single" w:sz="6" w:space="0" w:color="auto"/>
                  </w:tcBorders>
                  <w:vAlign w:val="center"/>
                  <w:hideMark/>
                </w:tcPr>
                <w:p w14:paraId="6611AFC4" w14:textId="77777777" w:rsidR="007C5109" w:rsidRDefault="007C5109" w:rsidP="007C5109">
                  <w:pPr>
                    <w:snapToGrid w:val="0"/>
                    <w:spacing w:after="0"/>
                    <w:jc w:val="center"/>
                    <w:rPr>
                      <w:rFonts w:ascii="Arial" w:hAnsi="Arial" w:cs="Arial"/>
                      <w:b/>
                      <w:bCs/>
                      <w:sz w:val="16"/>
                      <w:szCs w:val="18"/>
                      <w:lang w:eastAsia="en-GB"/>
                    </w:rPr>
                  </w:pPr>
                  <w:r>
                    <w:rPr>
                      <w:rFonts w:ascii="Arial" w:hAnsi="Arial" w:cs="Arial"/>
                      <w:b/>
                      <w:bCs/>
                      <w:sz w:val="16"/>
                      <w:szCs w:val="18"/>
                    </w:rPr>
                    <w:t>Channel bandwidths for carrier (MHz)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90CF30" w14:textId="77777777" w:rsidR="007C5109" w:rsidRDefault="007C5109" w:rsidP="007C5109">
                  <w:pPr>
                    <w:spacing w:after="0"/>
                    <w:rPr>
                      <w:rFonts w:ascii="Arial" w:eastAsia="Times New Roman" w:hAnsi="Arial" w:cs="Arial"/>
                      <w:b/>
                      <w:sz w:val="16"/>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1694E3E" w14:textId="77777777" w:rsidR="007C5109" w:rsidRDefault="007C5109" w:rsidP="007C5109">
                  <w:pPr>
                    <w:spacing w:after="0"/>
                    <w:rPr>
                      <w:rFonts w:ascii="Arial" w:eastAsia="Times New Roman" w:hAnsi="Arial" w:cs="Arial"/>
                      <w:b/>
                      <w:sz w:val="16"/>
                      <w:lang w:eastAsia="ko-KR"/>
                    </w:rPr>
                  </w:pPr>
                </w:p>
              </w:tc>
            </w:tr>
            <w:tr w:rsidR="007C5109" w14:paraId="5490E57B" w14:textId="77777777" w:rsidTr="007C5109">
              <w:trPr>
                <w:trHeight w:val="290"/>
                <w:jc w:val="center"/>
              </w:trPr>
              <w:tc>
                <w:tcPr>
                  <w:tcW w:w="669" w:type="pct"/>
                  <w:vMerge w:val="restart"/>
                  <w:tcBorders>
                    <w:top w:val="single" w:sz="6" w:space="0" w:color="auto"/>
                    <w:left w:val="single" w:sz="4" w:space="0" w:color="auto"/>
                    <w:bottom w:val="single" w:sz="4" w:space="0" w:color="auto"/>
                    <w:right w:val="single" w:sz="6" w:space="0" w:color="auto"/>
                  </w:tcBorders>
                  <w:vAlign w:val="center"/>
                  <w:hideMark/>
                </w:tcPr>
                <w:p w14:paraId="3EFFF855" w14:textId="77777777" w:rsidR="007C5109" w:rsidRDefault="007C5109" w:rsidP="007C5109">
                  <w:pPr>
                    <w:pStyle w:val="TAC"/>
                    <w:snapToGrid w:val="0"/>
                    <w:rPr>
                      <w:sz w:val="16"/>
                      <w:szCs w:val="20"/>
                      <w:lang w:val="en-GB"/>
                    </w:rPr>
                  </w:pPr>
                  <w:r>
                    <w:rPr>
                      <w:sz w:val="16"/>
                    </w:rPr>
                    <w:t>SL</w:t>
                  </w:r>
                  <w:r>
                    <w:rPr>
                      <w:sz w:val="16"/>
                      <w:lang w:eastAsia="ko-KR"/>
                    </w:rPr>
                    <w:t>_n</w:t>
                  </w:r>
                  <w:r>
                    <w:rPr>
                      <w:sz w:val="16"/>
                    </w:rPr>
                    <w:t>47B</w:t>
                  </w:r>
                </w:p>
              </w:tc>
              <w:tc>
                <w:tcPr>
                  <w:tcW w:w="638" w:type="pct"/>
                  <w:vMerge w:val="restart"/>
                  <w:tcBorders>
                    <w:top w:val="single" w:sz="6" w:space="0" w:color="auto"/>
                    <w:left w:val="single" w:sz="6" w:space="0" w:color="auto"/>
                    <w:bottom w:val="single" w:sz="4" w:space="0" w:color="auto"/>
                    <w:right w:val="single" w:sz="6" w:space="0" w:color="auto"/>
                  </w:tcBorders>
                  <w:vAlign w:val="center"/>
                  <w:hideMark/>
                </w:tcPr>
                <w:p w14:paraId="7CE6B1A3" w14:textId="77777777" w:rsidR="007C5109" w:rsidRDefault="007C5109" w:rsidP="007C5109">
                  <w:pPr>
                    <w:pStyle w:val="TAC"/>
                    <w:snapToGrid w:val="0"/>
                    <w:rPr>
                      <w:sz w:val="16"/>
                    </w:rPr>
                  </w:pPr>
                  <w:r>
                    <w:rPr>
                      <w:sz w:val="16"/>
                      <w:lang w:eastAsia="ko-KR"/>
                    </w:rPr>
                    <w:t>SL_n</w:t>
                  </w:r>
                  <w:r>
                    <w:rPr>
                      <w:sz w:val="16"/>
                    </w:rPr>
                    <w:t>47B</w:t>
                  </w:r>
                </w:p>
              </w:tc>
              <w:tc>
                <w:tcPr>
                  <w:tcW w:w="580" w:type="pct"/>
                  <w:tcBorders>
                    <w:top w:val="single" w:sz="6" w:space="0" w:color="auto"/>
                    <w:left w:val="single" w:sz="6" w:space="0" w:color="auto"/>
                    <w:bottom w:val="single" w:sz="6" w:space="0" w:color="auto"/>
                    <w:right w:val="single" w:sz="6" w:space="0" w:color="auto"/>
                  </w:tcBorders>
                  <w:vAlign w:val="center"/>
                  <w:hideMark/>
                </w:tcPr>
                <w:p w14:paraId="3939B579" w14:textId="77777777" w:rsidR="007C5109" w:rsidRDefault="007C5109" w:rsidP="007C5109">
                  <w:pPr>
                    <w:pStyle w:val="TAC"/>
                    <w:snapToGrid w:val="0"/>
                    <w:rPr>
                      <w:sz w:val="16"/>
                    </w:rPr>
                  </w:pPr>
                  <w:r>
                    <w:rPr>
                      <w:sz w:val="16"/>
                      <w:lang w:eastAsia="ko-KR"/>
                    </w:rPr>
                    <w:t>10</w:t>
                  </w:r>
                </w:p>
              </w:tc>
              <w:tc>
                <w:tcPr>
                  <w:tcW w:w="580" w:type="pct"/>
                  <w:tcBorders>
                    <w:top w:val="single" w:sz="6" w:space="0" w:color="auto"/>
                    <w:left w:val="single" w:sz="6" w:space="0" w:color="auto"/>
                    <w:bottom w:val="single" w:sz="6" w:space="0" w:color="auto"/>
                    <w:right w:val="single" w:sz="6" w:space="0" w:color="auto"/>
                  </w:tcBorders>
                  <w:vAlign w:val="center"/>
                  <w:hideMark/>
                </w:tcPr>
                <w:p w14:paraId="75F3B527" w14:textId="77777777" w:rsidR="007C5109" w:rsidRDefault="007C5109" w:rsidP="007C5109">
                  <w:pPr>
                    <w:pStyle w:val="TAC"/>
                    <w:snapToGrid w:val="0"/>
                    <w:rPr>
                      <w:sz w:val="16"/>
                    </w:rPr>
                  </w:pPr>
                  <w:r>
                    <w:rPr>
                      <w:sz w:val="16"/>
                    </w:rPr>
                    <w:t>10, 20,30</w:t>
                  </w:r>
                </w:p>
              </w:tc>
              <w:tc>
                <w:tcPr>
                  <w:tcW w:w="580" w:type="pct"/>
                  <w:tcBorders>
                    <w:top w:val="single" w:sz="6" w:space="0" w:color="auto"/>
                    <w:left w:val="single" w:sz="6" w:space="0" w:color="auto"/>
                    <w:bottom w:val="single" w:sz="6" w:space="0" w:color="auto"/>
                    <w:right w:val="single" w:sz="6" w:space="0" w:color="auto"/>
                  </w:tcBorders>
                </w:tcPr>
                <w:p w14:paraId="21797CFA" w14:textId="77777777" w:rsidR="007C5109" w:rsidRDefault="007C5109" w:rsidP="007C5109">
                  <w:pPr>
                    <w:pStyle w:val="TAC"/>
                    <w:snapToGrid w:val="0"/>
                    <w:rPr>
                      <w:sz w:val="16"/>
                      <w:lang w:eastAsia="ko-KR"/>
                    </w:rPr>
                  </w:pPr>
                </w:p>
              </w:tc>
              <w:tc>
                <w:tcPr>
                  <w:tcW w:w="580" w:type="pct"/>
                  <w:tcBorders>
                    <w:top w:val="single" w:sz="6" w:space="0" w:color="auto"/>
                    <w:left w:val="single" w:sz="6" w:space="0" w:color="auto"/>
                    <w:bottom w:val="single" w:sz="6" w:space="0" w:color="auto"/>
                    <w:right w:val="single" w:sz="6" w:space="0" w:color="auto"/>
                  </w:tcBorders>
                </w:tcPr>
                <w:p w14:paraId="4CBC3433" w14:textId="77777777" w:rsidR="007C5109" w:rsidRDefault="007C5109" w:rsidP="007C5109">
                  <w:pPr>
                    <w:pStyle w:val="TAC"/>
                    <w:snapToGrid w:val="0"/>
                    <w:rPr>
                      <w:sz w:val="16"/>
                      <w:lang w:eastAsia="en-GB"/>
                    </w:rPr>
                  </w:pPr>
                </w:p>
              </w:tc>
              <w:tc>
                <w:tcPr>
                  <w:tcW w:w="725" w:type="pct"/>
                  <w:vMerge w:val="restart"/>
                  <w:tcBorders>
                    <w:top w:val="single" w:sz="6" w:space="0" w:color="auto"/>
                    <w:left w:val="single" w:sz="6" w:space="0" w:color="auto"/>
                    <w:bottom w:val="single" w:sz="4" w:space="0" w:color="auto"/>
                    <w:right w:val="single" w:sz="6" w:space="0" w:color="auto"/>
                  </w:tcBorders>
                  <w:vAlign w:val="center"/>
                  <w:hideMark/>
                </w:tcPr>
                <w:p w14:paraId="6B2B56E6" w14:textId="77777777" w:rsidR="007C5109" w:rsidRDefault="007C5109" w:rsidP="007C5109">
                  <w:pPr>
                    <w:pStyle w:val="TAC"/>
                    <w:snapToGrid w:val="0"/>
                    <w:rPr>
                      <w:sz w:val="16"/>
                    </w:rPr>
                  </w:pPr>
                  <w:r>
                    <w:rPr>
                      <w:sz w:val="16"/>
                    </w:rPr>
                    <w:t>70</w:t>
                  </w:r>
                </w:p>
              </w:tc>
              <w:tc>
                <w:tcPr>
                  <w:tcW w:w="649" w:type="pct"/>
                  <w:vMerge w:val="restart"/>
                  <w:tcBorders>
                    <w:top w:val="single" w:sz="6" w:space="0" w:color="auto"/>
                    <w:left w:val="single" w:sz="6" w:space="0" w:color="auto"/>
                    <w:bottom w:val="single" w:sz="4" w:space="0" w:color="auto"/>
                    <w:right w:val="single" w:sz="4" w:space="0" w:color="auto"/>
                  </w:tcBorders>
                  <w:vAlign w:val="center"/>
                  <w:hideMark/>
                </w:tcPr>
                <w:p w14:paraId="78B1B59B" w14:textId="77777777" w:rsidR="007C5109" w:rsidRDefault="007C5109" w:rsidP="007C5109">
                  <w:pPr>
                    <w:pStyle w:val="TAC"/>
                    <w:snapToGrid w:val="0"/>
                    <w:rPr>
                      <w:sz w:val="16"/>
                    </w:rPr>
                  </w:pPr>
                  <w:r>
                    <w:rPr>
                      <w:sz w:val="16"/>
                      <w:lang w:eastAsia="ko-KR"/>
                    </w:rPr>
                    <w:t>0</w:t>
                  </w:r>
                </w:p>
              </w:tc>
            </w:tr>
            <w:tr w:rsidR="007C5109" w14:paraId="140FFDAC" w14:textId="77777777" w:rsidTr="007C5109">
              <w:trPr>
                <w:trHeight w:val="290"/>
                <w:jc w:val="center"/>
              </w:trPr>
              <w:tc>
                <w:tcPr>
                  <w:tcW w:w="0" w:type="auto"/>
                  <w:vMerge/>
                  <w:tcBorders>
                    <w:top w:val="single" w:sz="6" w:space="0" w:color="auto"/>
                    <w:left w:val="single" w:sz="4" w:space="0" w:color="auto"/>
                    <w:bottom w:val="single" w:sz="4" w:space="0" w:color="auto"/>
                    <w:right w:val="single" w:sz="6" w:space="0" w:color="auto"/>
                  </w:tcBorders>
                  <w:vAlign w:val="center"/>
                  <w:hideMark/>
                </w:tcPr>
                <w:p w14:paraId="55C0885B" w14:textId="77777777" w:rsidR="007C5109" w:rsidRDefault="007C5109" w:rsidP="007C5109">
                  <w:pPr>
                    <w:spacing w:after="0"/>
                    <w:rPr>
                      <w:rFonts w:ascii="Arial" w:eastAsia="Times New Roman" w:hAnsi="Arial" w:cs="Arial"/>
                      <w:sz w:val="16"/>
                      <w:lang w:val="en-GB" w:eastAsia="en-GB"/>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63C01BE" w14:textId="77777777" w:rsidR="007C5109" w:rsidRDefault="007C5109" w:rsidP="007C5109">
                  <w:pPr>
                    <w:spacing w:after="0"/>
                    <w:rPr>
                      <w:rFonts w:ascii="Arial" w:eastAsia="Times New Roman" w:hAnsi="Arial" w:cs="Arial"/>
                      <w:sz w:val="16"/>
                      <w:lang w:val="en-GB" w:eastAsia="en-GB"/>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571BCB6F" w14:textId="77777777" w:rsidR="007C5109" w:rsidRDefault="007C5109" w:rsidP="007C5109">
                  <w:pPr>
                    <w:pStyle w:val="TAC"/>
                    <w:snapToGrid w:val="0"/>
                    <w:rPr>
                      <w:sz w:val="16"/>
                    </w:rPr>
                  </w:pPr>
                  <w:r>
                    <w:rPr>
                      <w:sz w:val="16"/>
                    </w:rPr>
                    <w:t>20</w:t>
                  </w:r>
                </w:p>
              </w:tc>
              <w:tc>
                <w:tcPr>
                  <w:tcW w:w="580" w:type="pct"/>
                  <w:tcBorders>
                    <w:top w:val="single" w:sz="6" w:space="0" w:color="auto"/>
                    <w:left w:val="single" w:sz="6" w:space="0" w:color="auto"/>
                    <w:bottom w:val="single" w:sz="6" w:space="0" w:color="auto"/>
                    <w:right w:val="single" w:sz="6" w:space="0" w:color="auto"/>
                  </w:tcBorders>
                  <w:vAlign w:val="center"/>
                  <w:hideMark/>
                </w:tcPr>
                <w:p w14:paraId="6058535D" w14:textId="77777777" w:rsidR="007C5109" w:rsidRDefault="007C5109" w:rsidP="007C5109">
                  <w:pPr>
                    <w:pStyle w:val="TAC"/>
                    <w:snapToGrid w:val="0"/>
                    <w:rPr>
                      <w:sz w:val="16"/>
                    </w:rPr>
                  </w:pPr>
                  <w:r>
                    <w:rPr>
                      <w:sz w:val="16"/>
                    </w:rPr>
                    <w:t>20,30</w:t>
                  </w:r>
                </w:p>
              </w:tc>
              <w:tc>
                <w:tcPr>
                  <w:tcW w:w="580" w:type="pct"/>
                  <w:tcBorders>
                    <w:top w:val="single" w:sz="6" w:space="0" w:color="auto"/>
                    <w:left w:val="single" w:sz="6" w:space="0" w:color="auto"/>
                    <w:bottom w:val="single" w:sz="6" w:space="0" w:color="auto"/>
                    <w:right w:val="single" w:sz="6" w:space="0" w:color="auto"/>
                  </w:tcBorders>
                </w:tcPr>
                <w:p w14:paraId="37830229" w14:textId="77777777" w:rsidR="007C5109" w:rsidRDefault="007C5109" w:rsidP="007C5109">
                  <w:pPr>
                    <w:pStyle w:val="TAC"/>
                    <w:snapToGrid w:val="0"/>
                    <w:rPr>
                      <w:sz w:val="16"/>
                      <w:lang w:eastAsia="ko-KR"/>
                    </w:rPr>
                  </w:pPr>
                </w:p>
              </w:tc>
              <w:tc>
                <w:tcPr>
                  <w:tcW w:w="580" w:type="pct"/>
                  <w:tcBorders>
                    <w:top w:val="single" w:sz="6" w:space="0" w:color="auto"/>
                    <w:left w:val="single" w:sz="6" w:space="0" w:color="auto"/>
                    <w:bottom w:val="single" w:sz="6" w:space="0" w:color="auto"/>
                    <w:right w:val="single" w:sz="6" w:space="0" w:color="auto"/>
                  </w:tcBorders>
                </w:tcPr>
                <w:p w14:paraId="37F69D89" w14:textId="77777777" w:rsidR="007C5109" w:rsidRDefault="007C5109" w:rsidP="007C5109">
                  <w:pPr>
                    <w:pStyle w:val="TAC"/>
                    <w:snapToGrid w:val="0"/>
                    <w:rPr>
                      <w:sz w:val="16"/>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B0664EB" w14:textId="77777777" w:rsidR="007C5109" w:rsidRDefault="007C5109" w:rsidP="007C5109">
                  <w:pPr>
                    <w:spacing w:after="0"/>
                    <w:rPr>
                      <w:rFonts w:ascii="Arial" w:eastAsia="Times New Roman" w:hAnsi="Arial" w:cs="Arial"/>
                      <w:sz w:val="16"/>
                      <w:lang w:val="en-GB" w:eastAsia="en-GB"/>
                    </w:rPr>
                  </w:pP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0F5A3E2D" w14:textId="77777777" w:rsidR="007C5109" w:rsidRDefault="007C5109" w:rsidP="007C5109">
                  <w:pPr>
                    <w:spacing w:after="0"/>
                    <w:rPr>
                      <w:rFonts w:ascii="Arial" w:eastAsia="Times New Roman" w:hAnsi="Arial" w:cs="Arial"/>
                      <w:sz w:val="16"/>
                      <w:lang w:val="en-GB" w:eastAsia="en-GB"/>
                    </w:rPr>
                  </w:pPr>
                </w:p>
              </w:tc>
            </w:tr>
            <w:tr w:rsidR="007C5109" w14:paraId="72257198" w14:textId="77777777" w:rsidTr="007C5109">
              <w:trPr>
                <w:trHeight w:val="290"/>
                <w:jc w:val="center"/>
              </w:trPr>
              <w:tc>
                <w:tcPr>
                  <w:tcW w:w="0" w:type="auto"/>
                  <w:vMerge/>
                  <w:tcBorders>
                    <w:top w:val="single" w:sz="6" w:space="0" w:color="auto"/>
                    <w:left w:val="single" w:sz="4" w:space="0" w:color="auto"/>
                    <w:bottom w:val="single" w:sz="4" w:space="0" w:color="auto"/>
                    <w:right w:val="single" w:sz="6" w:space="0" w:color="auto"/>
                  </w:tcBorders>
                  <w:vAlign w:val="center"/>
                  <w:hideMark/>
                </w:tcPr>
                <w:p w14:paraId="4483613D" w14:textId="77777777" w:rsidR="007C5109" w:rsidRDefault="007C5109" w:rsidP="007C5109">
                  <w:pPr>
                    <w:spacing w:after="0"/>
                    <w:rPr>
                      <w:rFonts w:ascii="Arial" w:eastAsia="Times New Roman" w:hAnsi="Arial" w:cs="Arial"/>
                      <w:sz w:val="16"/>
                      <w:lang w:val="en-GB" w:eastAsia="en-GB"/>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7F362C03" w14:textId="77777777" w:rsidR="007C5109" w:rsidRDefault="007C5109" w:rsidP="007C5109">
                  <w:pPr>
                    <w:spacing w:after="0"/>
                    <w:rPr>
                      <w:rFonts w:ascii="Arial" w:eastAsia="Times New Roman" w:hAnsi="Arial" w:cs="Arial"/>
                      <w:sz w:val="16"/>
                      <w:lang w:val="en-GB" w:eastAsia="en-GB"/>
                    </w:rPr>
                  </w:pPr>
                </w:p>
              </w:tc>
              <w:tc>
                <w:tcPr>
                  <w:tcW w:w="580" w:type="pct"/>
                  <w:tcBorders>
                    <w:top w:val="single" w:sz="6" w:space="0" w:color="auto"/>
                    <w:left w:val="single" w:sz="6" w:space="0" w:color="auto"/>
                    <w:bottom w:val="single" w:sz="4" w:space="0" w:color="auto"/>
                    <w:right w:val="single" w:sz="6" w:space="0" w:color="auto"/>
                  </w:tcBorders>
                  <w:vAlign w:val="center"/>
                  <w:hideMark/>
                </w:tcPr>
                <w:p w14:paraId="5C435A89" w14:textId="77777777" w:rsidR="007C5109" w:rsidRDefault="007C5109" w:rsidP="007C5109">
                  <w:pPr>
                    <w:pStyle w:val="TAC"/>
                    <w:snapToGrid w:val="0"/>
                    <w:rPr>
                      <w:sz w:val="16"/>
                      <w:lang w:eastAsia="ko-KR"/>
                    </w:rPr>
                  </w:pPr>
                  <w:r>
                    <w:rPr>
                      <w:sz w:val="16"/>
                      <w:lang w:eastAsia="ko-KR"/>
                    </w:rPr>
                    <w:t>30</w:t>
                  </w:r>
                </w:p>
              </w:tc>
              <w:tc>
                <w:tcPr>
                  <w:tcW w:w="580" w:type="pct"/>
                  <w:tcBorders>
                    <w:top w:val="single" w:sz="6" w:space="0" w:color="auto"/>
                    <w:left w:val="single" w:sz="6" w:space="0" w:color="auto"/>
                    <w:bottom w:val="single" w:sz="4" w:space="0" w:color="auto"/>
                    <w:right w:val="single" w:sz="6" w:space="0" w:color="auto"/>
                  </w:tcBorders>
                  <w:vAlign w:val="center"/>
                  <w:hideMark/>
                </w:tcPr>
                <w:p w14:paraId="1EF525E5" w14:textId="77777777" w:rsidR="007C5109" w:rsidRDefault="007C5109" w:rsidP="007C5109">
                  <w:pPr>
                    <w:pStyle w:val="TAC"/>
                    <w:snapToGrid w:val="0"/>
                    <w:rPr>
                      <w:sz w:val="16"/>
                      <w:lang w:eastAsia="ko-KR"/>
                    </w:rPr>
                  </w:pPr>
                  <w:r>
                    <w:rPr>
                      <w:sz w:val="16"/>
                      <w:lang w:eastAsia="ko-KR"/>
                    </w:rPr>
                    <w:t>30,40</w:t>
                  </w:r>
                </w:p>
              </w:tc>
              <w:tc>
                <w:tcPr>
                  <w:tcW w:w="580" w:type="pct"/>
                  <w:tcBorders>
                    <w:top w:val="single" w:sz="6" w:space="0" w:color="auto"/>
                    <w:left w:val="single" w:sz="6" w:space="0" w:color="auto"/>
                    <w:bottom w:val="single" w:sz="4" w:space="0" w:color="auto"/>
                    <w:right w:val="single" w:sz="6" w:space="0" w:color="auto"/>
                  </w:tcBorders>
                  <w:vAlign w:val="center"/>
                </w:tcPr>
                <w:p w14:paraId="3DBB79CA" w14:textId="77777777" w:rsidR="007C5109" w:rsidRDefault="007C5109" w:rsidP="007C5109">
                  <w:pPr>
                    <w:pStyle w:val="TAC"/>
                    <w:snapToGrid w:val="0"/>
                    <w:rPr>
                      <w:sz w:val="16"/>
                      <w:highlight w:val="yellow"/>
                      <w:lang w:eastAsia="en-GB"/>
                    </w:rPr>
                  </w:pPr>
                </w:p>
              </w:tc>
              <w:tc>
                <w:tcPr>
                  <w:tcW w:w="580" w:type="pct"/>
                  <w:tcBorders>
                    <w:top w:val="single" w:sz="6" w:space="0" w:color="auto"/>
                    <w:left w:val="single" w:sz="6" w:space="0" w:color="auto"/>
                    <w:bottom w:val="single" w:sz="4" w:space="0" w:color="auto"/>
                    <w:right w:val="single" w:sz="6" w:space="0" w:color="auto"/>
                  </w:tcBorders>
                </w:tcPr>
                <w:p w14:paraId="5C3C0BAE" w14:textId="77777777" w:rsidR="007C5109" w:rsidRDefault="007C5109" w:rsidP="007C5109">
                  <w:pPr>
                    <w:pStyle w:val="TAC"/>
                    <w:snapToGrid w:val="0"/>
                    <w:rPr>
                      <w:sz w:val="16"/>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698EF20" w14:textId="77777777" w:rsidR="007C5109" w:rsidRDefault="007C5109" w:rsidP="007C5109">
                  <w:pPr>
                    <w:spacing w:after="0"/>
                    <w:rPr>
                      <w:rFonts w:ascii="Arial" w:eastAsia="Times New Roman" w:hAnsi="Arial" w:cs="Arial"/>
                      <w:sz w:val="16"/>
                      <w:lang w:val="en-GB" w:eastAsia="en-GB"/>
                    </w:rPr>
                  </w:pP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341A5B18" w14:textId="77777777" w:rsidR="007C5109" w:rsidRDefault="007C5109" w:rsidP="007C5109">
                  <w:pPr>
                    <w:spacing w:after="0"/>
                    <w:rPr>
                      <w:rFonts w:ascii="Arial" w:eastAsia="Times New Roman" w:hAnsi="Arial" w:cs="Arial"/>
                      <w:sz w:val="16"/>
                      <w:lang w:val="en-GB" w:eastAsia="en-GB"/>
                    </w:rPr>
                  </w:pPr>
                </w:p>
              </w:tc>
            </w:tr>
          </w:tbl>
          <w:p w14:paraId="6A2F6EC0" w14:textId="77777777" w:rsidR="003F1E69" w:rsidRDefault="003F1E69" w:rsidP="003652E8"/>
        </w:tc>
      </w:tr>
    </w:tbl>
    <w:p w14:paraId="179F86B5" w14:textId="77777777" w:rsidR="003F1E69" w:rsidRDefault="003F1E69" w:rsidP="003652E8"/>
    <w:p w14:paraId="1E87CB23" w14:textId="58F217F6" w:rsidR="00A752C5" w:rsidRDefault="00BA222E" w:rsidP="00302918">
      <w:pPr>
        <w:pStyle w:val="RAN4observation0"/>
      </w:pPr>
      <w:bookmarkStart w:id="7" w:name="_Toc163501310"/>
      <w:r>
        <w:t xml:space="preserve">It was agreed </w:t>
      </w:r>
      <w:r w:rsidR="00B95A2A">
        <w:t>in RAN4#1</w:t>
      </w:r>
      <w:r w:rsidR="00825CA5">
        <w:t>10</w:t>
      </w:r>
      <w:r w:rsidR="00B95A2A">
        <w:t xml:space="preserve"> </w:t>
      </w:r>
      <w:r>
        <w:t>to define</w:t>
      </w:r>
      <w:r w:rsidR="00825CA5">
        <w:t xml:space="preserve"> single carrier</w:t>
      </w:r>
      <w:r>
        <w:t xml:space="preserve"> </w:t>
      </w:r>
      <w:r w:rsidR="00CD2BF0">
        <w:t xml:space="preserve">requirements for </w:t>
      </w:r>
      <w:r w:rsidR="00825CA5">
        <w:t xml:space="preserve">each </w:t>
      </w:r>
      <w:r w:rsidR="00CE34F4">
        <w:t xml:space="preserve">bandwidth size </w:t>
      </w:r>
      <w:r w:rsidR="008D54FC">
        <w:t>from</w:t>
      </w:r>
      <w:r w:rsidR="00825CA5">
        <w:t xml:space="preserve"> </w:t>
      </w:r>
      <w:r w:rsidR="00D27F45">
        <w:t xml:space="preserve">the </w:t>
      </w:r>
      <w:r w:rsidR="0050084E">
        <w:t>possible bandwidth combinations</w:t>
      </w:r>
      <w:r w:rsidR="0029180D">
        <w:t xml:space="preserve">, </w:t>
      </w:r>
      <w:r w:rsidR="00825CA5">
        <w:t>namely, 10</w:t>
      </w:r>
      <w:r w:rsidR="00A752C5">
        <w:t xml:space="preserve"> MHz, 20 MHz, 30 </w:t>
      </w:r>
      <w:proofErr w:type="gramStart"/>
      <w:r w:rsidR="00A752C5">
        <w:t>MHz</w:t>
      </w:r>
      <w:proofErr w:type="gramEnd"/>
      <w:r w:rsidR="00A752C5">
        <w:t xml:space="preserve"> and 40 </w:t>
      </w:r>
      <w:proofErr w:type="spellStart"/>
      <w:r w:rsidR="00A752C5">
        <w:t>MHz.</w:t>
      </w:r>
      <w:bookmarkEnd w:id="7"/>
      <w:proofErr w:type="spellEnd"/>
    </w:p>
    <w:p w14:paraId="3E18481F" w14:textId="411511AC" w:rsidR="00302918" w:rsidRDefault="00B079F5" w:rsidP="00302918">
      <w:pPr>
        <w:pStyle w:val="RAN4observation0"/>
      </w:pPr>
      <w:bookmarkStart w:id="8" w:name="_Toc163501311"/>
      <w:r>
        <w:t xml:space="preserve">In RAN4#110, 10 MHz + 10 MHz </w:t>
      </w:r>
      <w:r w:rsidR="00E82671">
        <w:t>and</w:t>
      </w:r>
      <w:r>
        <w:t xml:space="preserve"> 30 </w:t>
      </w:r>
      <w:r w:rsidR="00AB2218">
        <w:t xml:space="preserve">MHz + 40 MHz were considered as possible candidates for the </w:t>
      </w:r>
      <w:r w:rsidR="00336AD1">
        <w:t>bandwidth combination used in Rel-18 specification for SL-CA.</w:t>
      </w:r>
      <w:bookmarkEnd w:id="8"/>
    </w:p>
    <w:p w14:paraId="6B9B48A9" w14:textId="3A4C3552" w:rsidR="00B271D1" w:rsidRPr="00B271D1" w:rsidRDefault="00796722" w:rsidP="00636317">
      <w:pPr>
        <w:pStyle w:val="RAN4proposal"/>
      </w:pPr>
      <w:bookmarkStart w:id="9" w:name="_Toc163501312"/>
      <w:r>
        <w:t>If RAN4 is not mandated to</w:t>
      </w:r>
      <w:r w:rsidR="00540864">
        <w:t xml:space="preserve"> </w:t>
      </w:r>
      <w:r>
        <w:t xml:space="preserve">define requirements for all possible bandwidth combinations, </w:t>
      </w:r>
      <w:r w:rsidR="00540864">
        <w:t>RAN4 shall consider</w:t>
      </w:r>
      <w:r w:rsidR="00E82671">
        <w:t xml:space="preserve"> b</w:t>
      </w:r>
      <w:r w:rsidR="00844370">
        <w:t>andwidth combination</w:t>
      </w:r>
      <w:r w:rsidR="00E82671">
        <w:t>s</w:t>
      </w:r>
      <w:r w:rsidR="00844370">
        <w:t xml:space="preserve"> of 10 MHz + 10 MHz and 30 MHz + 40 MH</w:t>
      </w:r>
      <w:r w:rsidR="00B802E9">
        <w:t>z for Rel-18 SL-CA</w:t>
      </w:r>
      <w:r w:rsidR="00591104">
        <w:t xml:space="preserve"> </w:t>
      </w:r>
      <w:r w:rsidR="00636317">
        <w:t>requirements</w:t>
      </w:r>
      <w:r w:rsidR="00B802E9">
        <w:t>.</w:t>
      </w:r>
      <w:bookmarkEnd w:id="9"/>
      <w:r w:rsidR="00636317">
        <w:t xml:space="preserve"> </w:t>
      </w:r>
    </w:p>
    <w:p w14:paraId="04D519F8" w14:textId="5093C0EF" w:rsidR="00230135" w:rsidRDefault="00682F61" w:rsidP="00230135">
      <w:pPr>
        <w:pStyle w:val="RAN4H2"/>
      </w:pPr>
      <w:bookmarkStart w:id="10" w:name="_Toc146580316"/>
      <w:bookmarkStart w:id="11" w:name="_Toc146580578"/>
      <w:bookmarkStart w:id="12" w:name="_Toc146623482"/>
      <w:bookmarkStart w:id="13" w:name="_Toc146629305"/>
      <w:bookmarkStart w:id="14" w:name="_Toc146629321"/>
      <w:bookmarkStart w:id="15" w:name="_Toc146629359"/>
      <w:bookmarkStart w:id="16" w:name="_Toc146629500"/>
      <w:bookmarkStart w:id="17" w:name="_Toc146629522"/>
      <w:bookmarkStart w:id="18" w:name="_Toc146634671"/>
      <w:bookmarkStart w:id="19" w:name="_Toc146634746"/>
      <w:bookmarkStart w:id="20" w:name="_Toc146634794"/>
      <w:bookmarkStart w:id="21" w:name="_Toc146634810"/>
      <w:bookmarkStart w:id="22" w:name="_Toc146634826"/>
      <w:bookmarkStart w:id="23" w:name="_Toc146634841"/>
      <w:bookmarkStart w:id="24" w:name="_Toc146634856"/>
      <w:bookmarkStart w:id="25" w:name="_Toc146635286"/>
      <w:bookmarkStart w:id="26" w:name="_Toc146635426"/>
      <w:bookmarkStart w:id="27" w:name="_Toc146635640"/>
      <w:bookmarkStart w:id="28" w:name="_Toc146635653"/>
      <w:bookmarkStart w:id="29" w:name="_Toc146638790"/>
      <w:bookmarkStart w:id="30" w:name="_Toc146638805"/>
      <w:bookmarkStart w:id="31" w:name="_Toc146638820"/>
      <w:bookmarkStart w:id="32" w:name="_Toc146638840"/>
      <w:bookmarkStart w:id="33" w:name="_Toc146638853"/>
      <w:bookmarkStart w:id="34" w:name="_Toc146638950"/>
      <w:bookmarkStart w:id="35" w:name="_Toc146740182"/>
      <w:bookmarkStart w:id="36" w:name="_Toc146740222"/>
      <w:bookmarkStart w:id="37" w:name="_Toc146740235"/>
      <w:bookmarkStart w:id="38" w:name="_Toc146580317"/>
      <w:bookmarkStart w:id="39" w:name="_Toc146580579"/>
      <w:bookmarkStart w:id="40" w:name="_Toc146623483"/>
      <w:bookmarkStart w:id="41" w:name="_Toc146629306"/>
      <w:bookmarkStart w:id="42" w:name="_Toc146629322"/>
      <w:bookmarkStart w:id="43" w:name="_Toc146629360"/>
      <w:bookmarkStart w:id="44" w:name="_Toc146629501"/>
      <w:bookmarkStart w:id="45" w:name="_Toc146629523"/>
      <w:bookmarkStart w:id="46" w:name="_Toc146634672"/>
      <w:bookmarkStart w:id="47" w:name="_Toc146634747"/>
      <w:bookmarkStart w:id="48" w:name="_Toc146634795"/>
      <w:bookmarkStart w:id="49" w:name="_Toc146634811"/>
      <w:bookmarkStart w:id="50" w:name="_Toc146634827"/>
      <w:bookmarkStart w:id="51" w:name="_Toc146634842"/>
      <w:bookmarkStart w:id="52" w:name="_Toc146634857"/>
      <w:bookmarkStart w:id="53" w:name="_Toc146635287"/>
      <w:bookmarkStart w:id="54" w:name="_Toc146635427"/>
      <w:bookmarkStart w:id="55" w:name="_Toc146635641"/>
      <w:bookmarkStart w:id="56" w:name="_Toc146635654"/>
      <w:bookmarkStart w:id="57" w:name="_Toc146638791"/>
      <w:bookmarkStart w:id="58" w:name="_Toc146638806"/>
      <w:bookmarkStart w:id="59" w:name="_Toc146638821"/>
      <w:bookmarkStart w:id="60" w:name="_Toc146638841"/>
      <w:bookmarkStart w:id="61" w:name="_Toc146638854"/>
      <w:bookmarkStart w:id="62" w:name="_Toc146638951"/>
      <w:bookmarkStart w:id="63" w:name="_Toc146740183"/>
      <w:bookmarkStart w:id="64" w:name="_Toc146740223"/>
      <w:bookmarkStart w:id="65" w:name="_Toc146740236"/>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lastRenderedPageBreak/>
        <w:t>SL Unlicensed Performance Requirements</w:t>
      </w:r>
    </w:p>
    <w:p w14:paraId="2C55A758" w14:textId="2128B77E" w:rsidR="00D2185F" w:rsidRDefault="00712CC2" w:rsidP="00E66C33">
      <w:r>
        <w:t xml:space="preserve">The </w:t>
      </w:r>
      <w:r w:rsidR="00A13FF7">
        <w:t>discussions</w:t>
      </w:r>
      <w:r>
        <w:t xml:space="preserve"> </w:t>
      </w:r>
      <w:r w:rsidR="00A13FF7">
        <w:t>on SL-U during</w:t>
      </w:r>
      <w:r>
        <w:t xml:space="preserve"> RAN4#110 </w:t>
      </w:r>
      <w:r w:rsidR="00A13FF7">
        <w:t>led to agreements</w:t>
      </w:r>
      <w:r w:rsidR="00A43602">
        <w:t xml:space="preserve"> that RAN4 will define requirements for </w:t>
      </w:r>
      <w:r w:rsidR="00856CD4">
        <w:t xml:space="preserve">only </w:t>
      </w:r>
      <w:r w:rsidR="003F4945">
        <w:t xml:space="preserve">SL-U PSSCH </w:t>
      </w:r>
      <w:r w:rsidR="0076363F">
        <w:t>(</w:t>
      </w:r>
      <w:r w:rsidR="00EF7DA5">
        <w:t xml:space="preserve">and </w:t>
      </w:r>
      <w:r w:rsidR="00A159BA">
        <w:t>no</w:t>
      </w:r>
      <w:r w:rsidR="00EF7DA5">
        <w:t xml:space="preserve"> requirements</w:t>
      </w:r>
      <w:r w:rsidR="00A159BA">
        <w:t xml:space="preserve"> for </w:t>
      </w:r>
      <w:r w:rsidR="003F4945">
        <w:t xml:space="preserve">PSCCH and </w:t>
      </w:r>
      <w:r w:rsidR="00A159BA">
        <w:t>P</w:t>
      </w:r>
      <w:r w:rsidR="003F4945">
        <w:t>SFCH</w:t>
      </w:r>
      <w:r w:rsidR="0076363F">
        <w:t>)</w:t>
      </w:r>
      <w:r w:rsidR="00FB4411">
        <w:t xml:space="preserve">, as </w:t>
      </w:r>
      <w:r w:rsidR="00887FB1">
        <w:t>shown below</w:t>
      </w:r>
      <w:r w:rsidR="00637094">
        <w:t xml:space="preserve"> </w:t>
      </w:r>
      <w:r w:rsidR="00637094">
        <w:fldChar w:fldCharType="begin"/>
      </w:r>
      <w:r w:rsidR="00637094">
        <w:instrText xml:space="preserve"> REF _Ref163233475 \r \h </w:instrText>
      </w:r>
      <w:r w:rsidR="00637094">
        <w:fldChar w:fldCharType="separate"/>
      </w:r>
      <w:r w:rsidR="000B1780">
        <w:t>[1]</w:t>
      </w:r>
      <w:r w:rsidR="00637094">
        <w:fldChar w:fldCharType="end"/>
      </w:r>
      <w:r w:rsidR="00887FB1">
        <w:t>:</w:t>
      </w:r>
    </w:p>
    <w:tbl>
      <w:tblPr>
        <w:tblStyle w:val="TableGrid"/>
        <w:tblW w:w="0" w:type="auto"/>
        <w:tblLook w:val="04A0" w:firstRow="1" w:lastRow="0" w:firstColumn="1" w:lastColumn="0" w:noHBand="0" w:noVBand="1"/>
      </w:tblPr>
      <w:tblGrid>
        <w:gridCol w:w="9617"/>
      </w:tblGrid>
      <w:tr w:rsidR="001374E1" w14:paraId="1E2995AF" w14:textId="77777777" w:rsidTr="001374E1">
        <w:tc>
          <w:tcPr>
            <w:tcW w:w="9617" w:type="dxa"/>
          </w:tcPr>
          <w:p w14:paraId="7DF89565" w14:textId="77777777" w:rsidR="00D77DF1" w:rsidRDefault="00D77DF1" w:rsidP="00D77DF1">
            <w:pPr>
              <w:pStyle w:val="Heading4"/>
              <w:ind w:left="864" w:hanging="864"/>
              <w:rPr>
                <w:rFonts w:eastAsia="SimSun"/>
                <w:b/>
                <w:sz w:val="21"/>
                <w:szCs w:val="18"/>
                <w:u w:val="single"/>
                <w:lang w:eastAsia="ko-KR"/>
              </w:rPr>
            </w:pPr>
            <w:r>
              <w:rPr>
                <w:rFonts w:eastAsia="SimSun"/>
                <w:b/>
                <w:sz w:val="21"/>
                <w:szCs w:val="18"/>
                <w:u w:val="single"/>
                <w:lang w:eastAsia="ko-KR"/>
              </w:rPr>
              <w:lastRenderedPageBreak/>
              <w:t xml:space="preserve">Issue 1-2-1: Whether to introduce new requirement for PSSCH/PSCCH in SL-U </w:t>
            </w:r>
          </w:p>
          <w:p w14:paraId="44884B89" w14:textId="77777777" w:rsidR="00D77DF1" w:rsidRDefault="00D77DF1" w:rsidP="00D77DF1">
            <w:pPr>
              <w:pStyle w:val="ListParagraph"/>
              <w:numPr>
                <w:ilvl w:val="0"/>
                <w:numId w:val="43"/>
              </w:numPr>
              <w:spacing w:after="120" w:line="256" w:lineRule="auto"/>
              <w:ind w:left="360"/>
              <w:contextualSpacing w:val="0"/>
              <w:rPr>
                <w:sz w:val="22"/>
                <w:szCs w:val="24"/>
                <w:lang w:val="en-DK" w:eastAsia="zh-CN"/>
              </w:rPr>
            </w:pPr>
            <w:r>
              <w:rPr>
                <w:szCs w:val="24"/>
                <w:lang w:val="en-DK" w:eastAsia="zh-CN"/>
              </w:rPr>
              <w:t>For SL-U only define PSSCH demodulation performance requirements.</w:t>
            </w:r>
          </w:p>
          <w:p w14:paraId="3BC6ACBF" w14:textId="77777777" w:rsidR="00D77DF1" w:rsidRDefault="00D77DF1" w:rsidP="00D77DF1">
            <w:pPr>
              <w:rPr>
                <w:rFonts w:eastAsiaTheme="minorEastAsia"/>
                <w:lang w:eastAsia="ko-KR"/>
              </w:rPr>
            </w:pPr>
          </w:p>
          <w:p w14:paraId="4FDDFD64" w14:textId="77777777" w:rsidR="00D77DF1" w:rsidRDefault="00D77DF1" w:rsidP="00D77DF1">
            <w:pPr>
              <w:pStyle w:val="Heading4"/>
              <w:ind w:left="864" w:hanging="864"/>
              <w:rPr>
                <w:rFonts w:eastAsia="SimSun"/>
                <w:b/>
                <w:sz w:val="21"/>
                <w:szCs w:val="18"/>
                <w:u w:val="single"/>
                <w:lang w:eastAsia="ko-KR"/>
              </w:rPr>
            </w:pPr>
            <w:r>
              <w:rPr>
                <w:rFonts w:eastAsia="SimSun"/>
                <w:b/>
                <w:sz w:val="21"/>
                <w:szCs w:val="18"/>
                <w:u w:val="single"/>
                <w:lang w:eastAsia="ko-KR"/>
              </w:rPr>
              <w:t xml:space="preserve">Issue 1-2-2: Whether to introduce new requirement for PSFCH in SL-U </w:t>
            </w:r>
          </w:p>
          <w:p w14:paraId="124ED5A6" w14:textId="77777777" w:rsidR="00D77DF1" w:rsidRDefault="00D77DF1" w:rsidP="00D77DF1">
            <w:pPr>
              <w:pStyle w:val="ListParagraph"/>
              <w:numPr>
                <w:ilvl w:val="0"/>
                <w:numId w:val="43"/>
              </w:numPr>
              <w:spacing w:after="120" w:line="256" w:lineRule="auto"/>
              <w:ind w:left="360"/>
              <w:contextualSpacing w:val="0"/>
              <w:rPr>
                <w:sz w:val="22"/>
                <w:szCs w:val="24"/>
                <w:lang w:val="en-DK" w:eastAsia="zh-CN"/>
              </w:rPr>
            </w:pPr>
            <w:r>
              <w:rPr>
                <w:szCs w:val="24"/>
                <w:lang w:val="en-DK" w:eastAsia="zh-CN"/>
              </w:rPr>
              <w:t>Not support PSFCH in SL-U</w:t>
            </w:r>
          </w:p>
          <w:p w14:paraId="7566FF7E" w14:textId="77777777" w:rsidR="00D77DF1" w:rsidRDefault="00D77DF1" w:rsidP="00D77DF1">
            <w:pPr>
              <w:spacing w:after="120"/>
              <w:rPr>
                <w:rFonts w:eastAsia="SimSun"/>
                <w:szCs w:val="24"/>
                <w:lang w:val="en-DK" w:eastAsia="zh-CN"/>
              </w:rPr>
            </w:pPr>
          </w:p>
          <w:p w14:paraId="0B647BD7" w14:textId="77777777" w:rsidR="00D77DF1" w:rsidRDefault="00D77DF1" w:rsidP="00D77DF1">
            <w:pPr>
              <w:pStyle w:val="Heading4"/>
              <w:ind w:left="864" w:hanging="864"/>
              <w:rPr>
                <w:rFonts w:eastAsia="SimSun"/>
                <w:b/>
                <w:sz w:val="21"/>
                <w:szCs w:val="18"/>
                <w:u w:val="single"/>
                <w:lang w:eastAsia="ko-KR"/>
              </w:rPr>
            </w:pPr>
            <w:r>
              <w:rPr>
                <w:rFonts w:eastAsia="SimSun"/>
                <w:b/>
                <w:sz w:val="21"/>
                <w:szCs w:val="18"/>
                <w:u w:val="single"/>
                <w:lang w:eastAsia="ko-KR"/>
              </w:rPr>
              <w:t xml:space="preserve">Issue 1-2-3: Starting point for LBT </w:t>
            </w:r>
            <w:proofErr w:type="gramStart"/>
            <w:r>
              <w:rPr>
                <w:rFonts w:eastAsia="SimSun"/>
                <w:b/>
                <w:sz w:val="21"/>
                <w:szCs w:val="18"/>
                <w:u w:val="single"/>
                <w:lang w:eastAsia="ko-KR"/>
              </w:rPr>
              <w:t>model</w:t>
            </w:r>
            <w:proofErr w:type="gramEnd"/>
          </w:p>
          <w:p w14:paraId="28EF8C59" w14:textId="77777777" w:rsidR="00D77DF1" w:rsidRDefault="00D77DF1" w:rsidP="00D77DF1">
            <w:pPr>
              <w:pStyle w:val="ListParagraph"/>
              <w:numPr>
                <w:ilvl w:val="0"/>
                <w:numId w:val="43"/>
              </w:numPr>
              <w:spacing w:after="120" w:line="256" w:lineRule="auto"/>
              <w:ind w:left="360"/>
              <w:contextualSpacing w:val="0"/>
              <w:rPr>
                <w:sz w:val="22"/>
                <w:szCs w:val="24"/>
                <w:lang w:val="en-DK" w:eastAsia="zh-CN"/>
              </w:rPr>
            </w:pPr>
            <w:r>
              <w:rPr>
                <w:szCs w:val="24"/>
                <w:lang w:val="en-DK" w:eastAsia="zh-CN"/>
              </w:rPr>
              <w:t>This issue can be discussed at issue 1-2-4 together.</w:t>
            </w:r>
          </w:p>
          <w:p w14:paraId="08E7F060" w14:textId="77777777" w:rsidR="00D77DF1" w:rsidRDefault="00D77DF1" w:rsidP="00D77DF1">
            <w:pPr>
              <w:spacing w:after="120"/>
              <w:rPr>
                <w:rFonts w:eastAsia="SimSun"/>
                <w:szCs w:val="24"/>
                <w:lang w:val="en-DK" w:eastAsia="zh-CN"/>
              </w:rPr>
            </w:pPr>
          </w:p>
          <w:p w14:paraId="44FD55A3" w14:textId="77777777" w:rsidR="00D77DF1" w:rsidRDefault="00D77DF1" w:rsidP="00D77DF1">
            <w:pPr>
              <w:pStyle w:val="Heading4"/>
              <w:ind w:left="864" w:hanging="864"/>
              <w:rPr>
                <w:rFonts w:eastAsia="SimSun"/>
                <w:b/>
                <w:sz w:val="21"/>
                <w:szCs w:val="18"/>
                <w:u w:val="single"/>
                <w:lang w:eastAsia="ko-KR"/>
              </w:rPr>
            </w:pPr>
            <w:r>
              <w:rPr>
                <w:rFonts w:eastAsia="SimSun"/>
                <w:b/>
                <w:sz w:val="21"/>
                <w:szCs w:val="18"/>
                <w:u w:val="single"/>
                <w:lang w:eastAsia="ko-KR"/>
              </w:rPr>
              <w:t>Issue 1-2-4: Test configurations for PSSCH of SL-U</w:t>
            </w:r>
          </w:p>
          <w:p w14:paraId="45CB21FC" w14:textId="77777777" w:rsidR="00D77DF1" w:rsidRDefault="00D77DF1" w:rsidP="00D77DF1">
            <w:pPr>
              <w:pStyle w:val="Caption"/>
              <w:keepNext/>
              <w:rPr>
                <w:b/>
                <w:sz w:val="22"/>
                <w:szCs w:val="22"/>
              </w:rPr>
            </w:pPr>
            <w:r>
              <w:t>Table 11.1.2B.1.1-1: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3586"/>
              <w:gridCol w:w="958"/>
              <w:gridCol w:w="3720"/>
            </w:tblGrid>
            <w:tr w:rsidR="00D77DF1" w14:paraId="18297F3E" w14:textId="77777777" w:rsidTr="00642195">
              <w:trPr>
                <w:cantSplit/>
                <w:trHeight w:val="92"/>
                <w:jc w:val="center"/>
              </w:trPr>
              <w:tc>
                <w:tcPr>
                  <w:tcW w:w="2500" w:type="pct"/>
                  <w:gridSpan w:val="2"/>
                  <w:tcBorders>
                    <w:top w:val="single" w:sz="4" w:space="0" w:color="auto"/>
                    <w:left w:val="single" w:sz="4" w:space="0" w:color="auto"/>
                    <w:bottom w:val="single" w:sz="4" w:space="0" w:color="auto"/>
                    <w:right w:val="single" w:sz="4" w:space="0" w:color="auto"/>
                  </w:tcBorders>
                  <w:vAlign w:val="center"/>
                  <w:hideMark/>
                </w:tcPr>
                <w:p w14:paraId="1CE39D3C" w14:textId="77777777" w:rsidR="00D77DF1" w:rsidRDefault="00D77DF1" w:rsidP="00D77DF1">
                  <w:pPr>
                    <w:pStyle w:val="TAH"/>
                  </w:pPr>
                  <w:r>
                    <w:t>Parameter</w:t>
                  </w:r>
                </w:p>
              </w:tc>
              <w:tc>
                <w:tcPr>
                  <w:tcW w:w="515" w:type="pct"/>
                  <w:tcBorders>
                    <w:top w:val="single" w:sz="4" w:space="0" w:color="auto"/>
                    <w:left w:val="single" w:sz="4" w:space="0" w:color="auto"/>
                    <w:bottom w:val="single" w:sz="4" w:space="0" w:color="auto"/>
                    <w:right w:val="single" w:sz="4" w:space="0" w:color="auto"/>
                  </w:tcBorders>
                  <w:vAlign w:val="center"/>
                  <w:hideMark/>
                </w:tcPr>
                <w:p w14:paraId="6313D4B8" w14:textId="77777777" w:rsidR="00D77DF1" w:rsidRDefault="00D77DF1" w:rsidP="00D77DF1">
                  <w:pPr>
                    <w:pStyle w:val="TAH"/>
                  </w:pPr>
                  <w:r>
                    <w:t>Unit</w:t>
                  </w:r>
                </w:p>
              </w:tc>
              <w:tc>
                <w:tcPr>
                  <w:tcW w:w="1985" w:type="pct"/>
                  <w:tcBorders>
                    <w:top w:val="single" w:sz="4" w:space="0" w:color="auto"/>
                    <w:left w:val="single" w:sz="4" w:space="0" w:color="auto"/>
                    <w:bottom w:val="single" w:sz="4" w:space="0" w:color="auto"/>
                    <w:right w:val="single" w:sz="4" w:space="0" w:color="auto"/>
                  </w:tcBorders>
                  <w:vAlign w:val="center"/>
                  <w:hideMark/>
                </w:tcPr>
                <w:p w14:paraId="0AD49374" w14:textId="77777777" w:rsidR="00D77DF1" w:rsidRDefault="00D77DF1" w:rsidP="00D77DF1">
                  <w:pPr>
                    <w:pStyle w:val="TAH"/>
                  </w:pPr>
                  <w:r>
                    <w:t>Value</w:t>
                  </w:r>
                </w:p>
              </w:tc>
            </w:tr>
            <w:tr w:rsidR="00D77DF1" w14:paraId="26140F9B" w14:textId="77777777" w:rsidTr="00642195">
              <w:trPr>
                <w:cantSplit/>
                <w:jc w:val="center"/>
              </w:trPr>
              <w:tc>
                <w:tcPr>
                  <w:tcW w:w="2500" w:type="pct"/>
                  <w:gridSpan w:val="2"/>
                  <w:tcBorders>
                    <w:top w:val="single" w:sz="4" w:space="0" w:color="auto"/>
                    <w:left w:val="single" w:sz="4" w:space="0" w:color="auto"/>
                    <w:bottom w:val="single" w:sz="4" w:space="0" w:color="auto"/>
                    <w:right w:val="single" w:sz="4" w:space="0" w:color="auto"/>
                  </w:tcBorders>
                  <w:vAlign w:val="center"/>
                  <w:hideMark/>
                </w:tcPr>
                <w:p w14:paraId="0B03268C" w14:textId="77777777" w:rsidR="00D77DF1" w:rsidRDefault="00D77DF1" w:rsidP="00D77DF1">
                  <w:pPr>
                    <w:pStyle w:val="TAC"/>
                    <w:jc w:val="both"/>
                    <w:rPr>
                      <w:rFonts w:eastAsia="?? ??"/>
                    </w:rPr>
                  </w:pPr>
                  <w:r>
                    <w:t>Active cell(s)</w:t>
                  </w:r>
                </w:p>
              </w:tc>
              <w:tc>
                <w:tcPr>
                  <w:tcW w:w="515" w:type="pct"/>
                  <w:tcBorders>
                    <w:top w:val="single" w:sz="4" w:space="0" w:color="auto"/>
                    <w:left w:val="single" w:sz="4" w:space="0" w:color="auto"/>
                    <w:bottom w:val="single" w:sz="4" w:space="0" w:color="auto"/>
                    <w:right w:val="single" w:sz="4" w:space="0" w:color="auto"/>
                  </w:tcBorders>
                  <w:vAlign w:val="center"/>
                </w:tcPr>
                <w:p w14:paraId="12EA851B" w14:textId="77777777" w:rsidR="00D77DF1" w:rsidRDefault="00D77DF1" w:rsidP="00D77DF1">
                  <w:pPr>
                    <w:pStyle w:val="TAC"/>
                    <w:rPr>
                      <w:rFonts w:eastAsia="?? ??"/>
                    </w:rPr>
                  </w:pPr>
                </w:p>
              </w:tc>
              <w:tc>
                <w:tcPr>
                  <w:tcW w:w="1985" w:type="pct"/>
                  <w:tcBorders>
                    <w:top w:val="single" w:sz="4" w:space="0" w:color="auto"/>
                    <w:left w:val="single" w:sz="4" w:space="0" w:color="auto"/>
                    <w:bottom w:val="single" w:sz="4" w:space="0" w:color="auto"/>
                    <w:right w:val="single" w:sz="4" w:space="0" w:color="auto"/>
                  </w:tcBorders>
                  <w:vAlign w:val="center"/>
                  <w:hideMark/>
                </w:tcPr>
                <w:p w14:paraId="4A0111C8" w14:textId="77777777" w:rsidR="00D77DF1" w:rsidRDefault="00D77DF1" w:rsidP="00D77DF1">
                  <w:pPr>
                    <w:pStyle w:val="TAC"/>
                    <w:rPr>
                      <w:rFonts w:eastAsia="?? ??"/>
                    </w:rPr>
                  </w:pPr>
                  <w:r>
                    <w:rPr>
                      <w:rFonts w:eastAsia="?? ??"/>
                    </w:rPr>
                    <w:t>None</w:t>
                  </w:r>
                </w:p>
              </w:tc>
            </w:tr>
            <w:tr w:rsidR="00D77DF1" w14:paraId="6AE8DEB7" w14:textId="77777777" w:rsidTr="00642195">
              <w:trPr>
                <w:cantSplit/>
                <w:jc w:val="center"/>
              </w:trPr>
              <w:tc>
                <w:tcPr>
                  <w:tcW w:w="2500" w:type="pct"/>
                  <w:gridSpan w:val="2"/>
                  <w:tcBorders>
                    <w:top w:val="single" w:sz="4" w:space="0" w:color="auto"/>
                    <w:left w:val="single" w:sz="4" w:space="0" w:color="auto"/>
                    <w:bottom w:val="single" w:sz="4" w:space="0" w:color="auto"/>
                    <w:right w:val="single" w:sz="4" w:space="0" w:color="auto"/>
                  </w:tcBorders>
                  <w:vAlign w:val="center"/>
                  <w:hideMark/>
                </w:tcPr>
                <w:p w14:paraId="6AA78100" w14:textId="77777777" w:rsidR="00D77DF1" w:rsidRDefault="00D77DF1" w:rsidP="00D77DF1">
                  <w:pPr>
                    <w:pStyle w:val="TAC"/>
                    <w:jc w:val="both"/>
                    <w:rPr>
                      <w:rFonts w:eastAsiaTheme="minorEastAsia"/>
                      <w:lang w:eastAsia="ko-KR"/>
                    </w:rPr>
                  </w:pPr>
                  <w:r>
                    <w:rPr>
                      <w:rFonts w:eastAsiaTheme="minorEastAsia"/>
                      <w:lang w:eastAsia="ko-KR"/>
                    </w:rPr>
                    <w:t>SL transmission model</w:t>
                  </w:r>
                </w:p>
              </w:tc>
              <w:tc>
                <w:tcPr>
                  <w:tcW w:w="515" w:type="pct"/>
                  <w:tcBorders>
                    <w:top w:val="single" w:sz="4" w:space="0" w:color="auto"/>
                    <w:left w:val="single" w:sz="4" w:space="0" w:color="auto"/>
                    <w:bottom w:val="single" w:sz="4" w:space="0" w:color="auto"/>
                    <w:right w:val="single" w:sz="4" w:space="0" w:color="auto"/>
                  </w:tcBorders>
                  <w:vAlign w:val="center"/>
                </w:tcPr>
                <w:p w14:paraId="370CD915" w14:textId="77777777" w:rsidR="00D77DF1" w:rsidRDefault="00D77DF1" w:rsidP="00D77DF1">
                  <w:pPr>
                    <w:pStyle w:val="TAC"/>
                    <w:rPr>
                      <w:rFonts w:eastAsia="?? ??"/>
                      <w:lang w:eastAsia="en-GB"/>
                    </w:rPr>
                  </w:pPr>
                </w:p>
              </w:tc>
              <w:tc>
                <w:tcPr>
                  <w:tcW w:w="1985" w:type="pct"/>
                  <w:tcBorders>
                    <w:top w:val="single" w:sz="4" w:space="0" w:color="auto"/>
                    <w:left w:val="single" w:sz="4" w:space="0" w:color="auto"/>
                    <w:bottom w:val="single" w:sz="4" w:space="0" w:color="auto"/>
                    <w:right w:val="single" w:sz="4" w:space="0" w:color="auto"/>
                  </w:tcBorders>
                  <w:vAlign w:val="center"/>
                  <w:hideMark/>
                </w:tcPr>
                <w:p w14:paraId="02F0CCAE" w14:textId="77777777" w:rsidR="00D77DF1" w:rsidRDefault="00D77DF1" w:rsidP="00D77DF1">
                  <w:pPr>
                    <w:pStyle w:val="TAC"/>
                    <w:rPr>
                      <w:rFonts w:eastAsiaTheme="minorEastAsia"/>
                      <w:lang w:eastAsia="ko-KR"/>
                    </w:rPr>
                  </w:pPr>
                  <w:r>
                    <w:rPr>
                      <w:rFonts w:eastAsiaTheme="minorEastAsia"/>
                      <w:lang w:eastAsia="ko-KR"/>
                    </w:rPr>
                    <w:t xml:space="preserve">As specified in </w:t>
                  </w:r>
                  <w:r>
                    <w:rPr>
                      <w:rFonts w:eastAsiaTheme="minorEastAsia"/>
                      <w:b/>
                      <w:lang w:eastAsia="ko-KR"/>
                    </w:rPr>
                    <w:t>B.X</w:t>
                  </w:r>
                </w:p>
              </w:tc>
            </w:tr>
            <w:tr w:rsidR="00D77DF1" w14:paraId="7E7E0FD9" w14:textId="77777777" w:rsidTr="00642195">
              <w:trPr>
                <w:cantSplit/>
                <w:jc w:val="center"/>
              </w:trPr>
              <w:tc>
                <w:tcPr>
                  <w:tcW w:w="586" w:type="pct"/>
                  <w:vMerge w:val="restart"/>
                  <w:tcBorders>
                    <w:top w:val="single" w:sz="4" w:space="0" w:color="auto"/>
                    <w:left w:val="single" w:sz="4" w:space="0" w:color="auto"/>
                    <w:bottom w:val="single" w:sz="4" w:space="0" w:color="auto"/>
                    <w:right w:val="single" w:sz="4" w:space="0" w:color="auto"/>
                  </w:tcBorders>
                  <w:vAlign w:val="center"/>
                  <w:hideMark/>
                </w:tcPr>
                <w:p w14:paraId="02B4F278" w14:textId="77777777" w:rsidR="00D77DF1" w:rsidRDefault="00D77DF1" w:rsidP="00D77DF1">
                  <w:pPr>
                    <w:pStyle w:val="TAC"/>
                    <w:jc w:val="both"/>
                    <w:rPr>
                      <w:rFonts w:eastAsiaTheme="minorEastAsia"/>
                      <w:lang w:eastAsia="ko-KR"/>
                    </w:rPr>
                  </w:pPr>
                  <w:r>
                    <w:rPr>
                      <w:rFonts w:eastAsiaTheme="minorEastAsia"/>
                      <w:lang w:eastAsia="ko-KR"/>
                    </w:rPr>
                    <w:t xml:space="preserve">SL model </w:t>
                  </w:r>
                </w:p>
                <w:p w14:paraId="72C6A3DB" w14:textId="77777777" w:rsidR="00D77DF1" w:rsidRDefault="00D77DF1" w:rsidP="00D77DF1">
                  <w:pPr>
                    <w:pStyle w:val="TAC"/>
                    <w:jc w:val="both"/>
                    <w:rPr>
                      <w:rFonts w:eastAsiaTheme="minorEastAsia"/>
                      <w:lang w:eastAsia="ko-KR"/>
                    </w:rPr>
                  </w:pPr>
                  <w:r>
                    <w:rPr>
                      <w:rFonts w:eastAsiaTheme="minorEastAsia"/>
                      <w:lang w:eastAsia="ko-KR"/>
                    </w:rPr>
                    <w:t>parameters</w:t>
                  </w:r>
                </w:p>
              </w:tc>
              <w:tc>
                <w:tcPr>
                  <w:tcW w:w="1914" w:type="pct"/>
                  <w:tcBorders>
                    <w:top w:val="single" w:sz="4" w:space="0" w:color="auto"/>
                    <w:left w:val="single" w:sz="4" w:space="0" w:color="auto"/>
                    <w:bottom w:val="single" w:sz="4" w:space="0" w:color="auto"/>
                    <w:right w:val="single" w:sz="4" w:space="0" w:color="auto"/>
                  </w:tcBorders>
                  <w:vAlign w:val="center"/>
                  <w:hideMark/>
                </w:tcPr>
                <w:p w14:paraId="49890697" w14:textId="77777777" w:rsidR="00D77DF1" w:rsidRDefault="00D77DF1" w:rsidP="00D77DF1">
                  <w:pPr>
                    <w:pStyle w:val="TAC"/>
                    <w:jc w:val="both"/>
                    <w:rPr>
                      <w:rFonts w:eastAsiaTheme="minorEastAsia"/>
                      <w:lang w:eastAsia="ko-KR"/>
                    </w:rPr>
                  </w:pPr>
                  <w:r>
                    <w:rPr>
                      <w:rFonts w:eastAsiaTheme="minorEastAsia"/>
                      <w:lang w:eastAsia="ko-KR"/>
                    </w:rPr>
                    <w:t>SL transmission duration values</w:t>
                  </w:r>
                </w:p>
              </w:tc>
              <w:tc>
                <w:tcPr>
                  <w:tcW w:w="515" w:type="pct"/>
                  <w:tcBorders>
                    <w:top w:val="single" w:sz="4" w:space="0" w:color="auto"/>
                    <w:left w:val="single" w:sz="4" w:space="0" w:color="auto"/>
                    <w:bottom w:val="single" w:sz="4" w:space="0" w:color="auto"/>
                    <w:right w:val="single" w:sz="4" w:space="0" w:color="auto"/>
                  </w:tcBorders>
                  <w:vAlign w:val="center"/>
                  <w:hideMark/>
                </w:tcPr>
                <w:p w14:paraId="28CEAD57" w14:textId="77777777" w:rsidR="00D77DF1" w:rsidRDefault="00D77DF1" w:rsidP="00D77DF1">
                  <w:pPr>
                    <w:pStyle w:val="TAC"/>
                    <w:rPr>
                      <w:rFonts w:eastAsia="?? ??"/>
                      <w:lang w:eastAsia="en-GB"/>
                    </w:rPr>
                  </w:pPr>
                  <w:r>
                    <w:rPr>
                      <w:rFonts w:eastAsiaTheme="minorEastAsia"/>
                      <w:lang w:eastAsia="ko-KR"/>
                    </w:rPr>
                    <w:t>Slots</w:t>
                  </w:r>
                </w:p>
              </w:tc>
              <w:tc>
                <w:tcPr>
                  <w:tcW w:w="1985" w:type="pct"/>
                  <w:tcBorders>
                    <w:top w:val="single" w:sz="4" w:space="0" w:color="auto"/>
                    <w:left w:val="single" w:sz="4" w:space="0" w:color="auto"/>
                    <w:bottom w:val="single" w:sz="4" w:space="0" w:color="auto"/>
                    <w:right w:val="single" w:sz="4" w:space="0" w:color="auto"/>
                  </w:tcBorders>
                  <w:vAlign w:val="center"/>
                  <w:hideMark/>
                </w:tcPr>
                <w:p w14:paraId="1BDCBE52" w14:textId="77777777" w:rsidR="00D77DF1" w:rsidRDefault="00D77DF1" w:rsidP="00D77DF1">
                  <w:pPr>
                    <w:pStyle w:val="TAC"/>
                    <w:rPr>
                      <w:rFonts w:eastAsiaTheme="minorEastAsia"/>
                      <w:lang w:eastAsia="ko-KR"/>
                    </w:rPr>
                  </w:pPr>
                  <w:r>
                    <w:rPr>
                      <w:rFonts w:eastAsiaTheme="minorEastAsia"/>
                      <w:lang w:eastAsia="ko-KR"/>
                    </w:rPr>
                    <w:t>{2,4,8}</w:t>
                  </w:r>
                </w:p>
              </w:tc>
            </w:tr>
            <w:tr w:rsidR="00D77DF1" w14:paraId="085773A6" w14:textId="77777777" w:rsidTr="0064219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3303A6" w14:textId="77777777" w:rsidR="00D77DF1" w:rsidRDefault="00D77DF1" w:rsidP="00D77DF1">
                  <w:pPr>
                    <w:spacing w:after="0" w:line="240" w:lineRule="auto"/>
                    <w:rPr>
                      <w:rFonts w:ascii="Arial" w:eastAsiaTheme="minorEastAsia" w:hAnsi="Arial" w:cs="Times New Roman"/>
                      <w:sz w:val="18"/>
                      <w:szCs w:val="20"/>
                      <w:lang w:val="en-GB" w:eastAsia="ko-KR"/>
                    </w:rPr>
                  </w:pPr>
                </w:p>
              </w:tc>
              <w:tc>
                <w:tcPr>
                  <w:tcW w:w="1914" w:type="pct"/>
                  <w:tcBorders>
                    <w:top w:val="single" w:sz="4" w:space="0" w:color="auto"/>
                    <w:left w:val="single" w:sz="4" w:space="0" w:color="auto"/>
                    <w:bottom w:val="single" w:sz="4" w:space="0" w:color="auto"/>
                    <w:right w:val="single" w:sz="4" w:space="0" w:color="auto"/>
                  </w:tcBorders>
                  <w:vAlign w:val="center"/>
                  <w:hideMark/>
                </w:tcPr>
                <w:p w14:paraId="511FCF0C" w14:textId="77777777" w:rsidR="00D77DF1" w:rsidRDefault="00D77DF1" w:rsidP="00D77DF1">
                  <w:pPr>
                    <w:pStyle w:val="TAC"/>
                    <w:jc w:val="both"/>
                    <w:rPr>
                      <w:rFonts w:eastAsiaTheme="minorEastAsia"/>
                      <w:lang w:eastAsia="ko-KR"/>
                    </w:rPr>
                  </w:pPr>
                  <w:r>
                    <w:rPr>
                      <w:rFonts w:eastAsiaTheme="minorEastAsia"/>
                      <w:lang w:eastAsia="ko-KR"/>
                    </w:rPr>
                    <w:t>Channel access procedure</w:t>
                  </w:r>
                </w:p>
              </w:tc>
              <w:tc>
                <w:tcPr>
                  <w:tcW w:w="515" w:type="pct"/>
                  <w:tcBorders>
                    <w:top w:val="single" w:sz="4" w:space="0" w:color="auto"/>
                    <w:left w:val="single" w:sz="4" w:space="0" w:color="auto"/>
                    <w:bottom w:val="single" w:sz="4" w:space="0" w:color="auto"/>
                    <w:right w:val="single" w:sz="4" w:space="0" w:color="auto"/>
                  </w:tcBorders>
                  <w:vAlign w:val="center"/>
                </w:tcPr>
                <w:p w14:paraId="4C56CDBC" w14:textId="77777777" w:rsidR="00D77DF1" w:rsidRDefault="00D77DF1" w:rsidP="00D77DF1">
                  <w:pPr>
                    <w:pStyle w:val="TAC"/>
                    <w:rPr>
                      <w:rFonts w:eastAsiaTheme="minorEastAsia"/>
                      <w:lang w:eastAsia="ko-KR"/>
                    </w:rPr>
                  </w:pPr>
                </w:p>
              </w:tc>
              <w:tc>
                <w:tcPr>
                  <w:tcW w:w="1985" w:type="pct"/>
                  <w:tcBorders>
                    <w:top w:val="single" w:sz="4" w:space="0" w:color="auto"/>
                    <w:left w:val="single" w:sz="4" w:space="0" w:color="auto"/>
                    <w:bottom w:val="single" w:sz="4" w:space="0" w:color="auto"/>
                    <w:right w:val="single" w:sz="4" w:space="0" w:color="auto"/>
                  </w:tcBorders>
                  <w:vAlign w:val="center"/>
                  <w:hideMark/>
                </w:tcPr>
                <w:p w14:paraId="391F7EFD" w14:textId="77777777" w:rsidR="00D77DF1" w:rsidRDefault="00D77DF1" w:rsidP="00D77DF1">
                  <w:pPr>
                    <w:pStyle w:val="TAC"/>
                    <w:rPr>
                      <w:rFonts w:eastAsiaTheme="minorEastAsia"/>
                      <w:lang w:eastAsia="ko-KR"/>
                    </w:rPr>
                  </w:pPr>
                  <w:r>
                    <w:rPr>
                      <w:rFonts w:eastAsiaTheme="minorEastAsia"/>
                      <w:lang w:eastAsia="ko-KR"/>
                    </w:rPr>
                    <w:t>Type 1</w:t>
                  </w:r>
                </w:p>
              </w:tc>
            </w:tr>
            <w:tr w:rsidR="00D77DF1" w14:paraId="523B4239" w14:textId="77777777" w:rsidTr="0064219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FC6293" w14:textId="77777777" w:rsidR="00D77DF1" w:rsidRDefault="00D77DF1" w:rsidP="00D77DF1">
                  <w:pPr>
                    <w:spacing w:after="0" w:line="240" w:lineRule="auto"/>
                    <w:rPr>
                      <w:rFonts w:ascii="Arial" w:eastAsiaTheme="minorEastAsia" w:hAnsi="Arial" w:cs="Times New Roman"/>
                      <w:sz w:val="18"/>
                      <w:szCs w:val="20"/>
                      <w:lang w:val="en-GB" w:eastAsia="ko-KR"/>
                    </w:rPr>
                  </w:pPr>
                </w:p>
              </w:tc>
              <w:tc>
                <w:tcPr>
                  <w:tcW w:w="1914" w:type="pct"/>
                  <w:tcBorders>
                    <w:top w:val="single" w:sz="4" w:space="0" w:color="auto"/>
                    <w:left w:val="single" w:sz="4" w:space="0" w:color="auto"/>
                    <w:bottom w:val="single" w:sz="4" w:space="0" w:color="auto"/>
                    <w:right w:val="single" w:sz="4" w:space="0" w:color="auto"/>
                  </w:tcBorders>
                  <w:vAlign w:val="center"/>
                  <w:hideMark/>
                </w:tcPr>
                <w:p w14:paraId="765E6EE0" w14:textId="77777777" w:rsidR="00D77DF1" w:rsidRDefault="00D77DF1" w:rsidP="00D77DF1">
                  <w:pPr>
                    <w:pStyle w:val="TAC"/>
                    <w:jc w:val="both"/>
                    <w:rPr>
                      <w:rFonts w:eastAsiaTheme="minorEastAsia"/>
                      <w:lang w:eastAsia="ko-KR"/>
                    </w:rPr>
                  </w:pPr>
                  <w:r>
                    <w:rPr>
                      <w:rFonts w:eastAsiaTheme="minorEastAsia"/>
                      <w:lang w:eastAsia="ko-KR"/>
                    </w:rPr>
                    <w:t>Channel Access Priority Class (CAPC)</w:t>
                  </w:r>
                </w:p>
              </w:tc>
              <w:tc>
                <w:tcPr>
                  <w:tcW w:w="515" w:type="pct"/>
                  <w:tcBorders>
                    <w:top w:val="single" w:sz="4" w:space="0" w:color="auto"/>
                    <w:left w:val="single" w:sz="4" w:space="0" w:color="auto"/>
                    <w:bottom w:val="single" w:sz="4" w:space="0" w:color="auto"/>
                    <w:right w:val="single" w:sz="4" w:space="0" w:color="auto"/>
                  </w:tcBorders>
                  <w:vAlign w:val="center"/>
                </w:tcPr>
                <w:p w14:paraId="1FD08089" w14:textId="77777777" w:rsidR="00D77DF1" w:rsidRDefault="00D77DF1" w:rsidP="00D77DF1">
                  <w:pPr>
                    <w:pStyle w:val="TAC"/>
                    <w:rPr>
                      <w:rFonts w:eastAsiaTheme="minorEastAsia"/>
                      <w:lang w:eastAsia="ko-KR"/>
                    </w:rPr>
                  </w:pPr>
                </w:p>
              </w:tc>
              <w:tc>
                <w:tcPr>
                  <w:tcW w:w="1985" w:type="pct"/>
                  <w:tcBorders>
                    <w:top w:val="single" w:sz="4" w:space="0" w:color="auto"/>
                    <w:left w:val="single" w:sz="4" w:space="0" w:color="auto"/>
                    <w:bottom w:val="single" w:sz="4" w:space="0" w:color="auto"/>
                    <w:right w:val="single" w:sz="4" w:space="0" w:color="auto"/>
                  </w:tcBorders>
                  <w:vAlign w:val="center"/>
                  <w:hideMark/>
                </w:tcPr>
                <w:p w14:paraId="1CDFD6AC" w14:textId="77777777" w:rsidR="00D77DF1" w:rsidRDefault="00D77DF1" w:rsidP="00D77DF1">
                  <w:pPr>
                    <w:pStyle w:val="TAC"/>
                    <w:rPr>
                      <w:rFonts w:eastAsiaTheme="minorEastAsia"/>
                      <w:lang w:eastAsia="ko-KR"/>
                    </w:rPr>
                  </w:pPr>
                  <w:r>
                    <w:rPr>
                      <w:rFonts w:eastAsiaTheme="minorEastAsia"/>
                      <w:lang w:eastAsia="ko-KR"/>
                    </w:rPr>
                    <w:t>1</w:t>
                  </w:r>
                </w:p>
              </w:tc>
            </w:tr>
            <w:tr w:rsidR="00D77DF1" w14:paraId="393539EE" w14:textId="77777777" w:rsidTr="0064219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87852" w14:textId="77777777" w:rsidR="00D77DF1" w:rsidRDefault="00D77DF1" w:rsidP="00D77DF1">
                  <w:pPr>
                    <w:spacing w:after="0" w:line="240" w:lineRule="auto"/>
                    <w:rPr>
                      <w:rFonts w:ascii="Arial" w:eastAsiaTheme="minorEastAsia" w:hAnsi="Arial" w:cs="Times New Roman"/>
                      <w:sz w:val="18"/>
                      <w:szCs w:val="20"/>
                      <w:lang w:val="en-GB" w:eastAsia="ko-KR"/>
                    </w:rPr>
                  </w:pPr>
                </w:p>
              </w:tc>
              <w:tc>
                <w:tcPr>
                  <w:tcW w:w="1914" w:type="pct"/>
                  <w:tcBorders>
                    <w:top w:val="single" w:sz="4" w:space="0" w:color="auto"/>
                    <w:left w:val="single" w:sz="4" w:space="0" w:color="auto"/>
                    <w:bottom w:val="single" w:sz="4" w:space="0" w:color="auto"/>
                    <w:right w:val="single" w:sz="4" w:space="0" w:color="auto"/>
                  </w:tcBorders>
                  <w:vAlign w:val="center"/>
                  <w:hideMark/>
                </w:tcPr>
                <w:p w14:paraId="30DCC60B" w14:textId="77777777" w:rsidR="00D77DF1" w:rsidRDefault="00D77DF1" w:rsidP="00D77DF1">
                  <w:pPr>
                    <w:pStyle w:val="TAC"/>
                    <w:jc w:val="both"/>
                    <w:rPr>
                      <w:rFonts w:eastAsiaTheme="minorEastAsia"/>
                      <w:lang w:eastAsia="ko-KR"/>
                    </w:rPr>
                  </w:pPr>
                  <w:r>
                    <w:rPr>
                      <w:rFonts w:eastAsiaTheme="minorEastAsia"/>
                      <w:lang w:eastAsia="ko-KR"/>
                    </w:rPr>
                    <w:t>LBT failure probability (</w:t>
                  </w:r>
                  <w:proofErr w:type="spellStart"/>
                  <w:r>
                    <w:rPr>
                      <w:rFonts w:eastAsiaTheme="minorEastAsia"/>
                      <w:i/>
                      <w:lang w:eastAsia="ko-KR"/>
                    </w:rPr>
                    <w:t>p</w:t>
                  </w:r>
                  <w:r>
                    <w:rPr>
                      <w:rFonts w:eastAsiaTheme="minorEastAsia"/>
                      <w:i/>
                      <w:vertAlign w:val="subscript"/>
                      <w:lang w:eastAsia="ko-KR"/>
                    </w:rPr>
                    <w:t>LBT</w:t>
                  </w:r>
                  <w:proofErr w:type="spellEnd"/>
                  <w:r>
                    <w:rPr>
                      <w:rFonts w:eastAsiaTheme="minorEastAsia"/>
                      <w:lang w:eastAsia="ko-KR"/>
                    </w:rPr>
                    <w:t>)</w:t>
                  </w:r>
                </w:p>
              </w:tc>
              <w:tc>
                <w:tcPr>
                  <w:tcW w:w="515" w:type="pct"/>
                  <w:tcBorders>
                    <w:top w:val="single" w:sz="4" w:space="0" w:color="auto"/>
                    <w:left w:val="single" w:sz="4" w:space="0" w:color="auto"/>
                    <w:bottom w:val="single" w:sz="4" w:space="0" w:color="auto"/>
                    <w:right w:val="single" w:sz="4" w:space="0" w:color="auto"/>
                  </w:tcBorders>
                  <w:vAlign w:val="center"/>
                </w:tcPr>
                <w:p w14:paraId="20A66F30" w14:textId="77777777" w:rsidR="00D77DF1" w:rsidRDefault="00D77DF1" w:rsidP="00D77DF1">
                  <w:pPr>
                    <w:pStyle w:val="TAC"/>
                    <w:rPr>
                      <w:rFonts w:eastAsiaTheme="minorEastAsia"/>
                      <w:lang w:eastAsia="ko-KR"/>
                    </w:rPr>
                  </w:pPr>
                </w:p>
              </w:tc>
              <w:tc>
                <w:tcPr>
                  <w:tcW w:w="1985" w:type="pct"/>
                  <w:tcBorders>
                    <w:top w:val="single" w:sz="4" w:space="0" w:color="auto"/>
                    <w:left w:val="single" w:sz="4" w:space="0" w:color="auto"/>
                    <w:bottom w:val="single" w:sz="4" w:space="0" w:color="auto"/>
                    <w:right w:val="single" w:sz="4" w:space="0" w:color="auto"/>
                  </w:tcBorders>
                  <w:vAlign w:val="center"/>
                  <w:hideMark/>
                </w:tcPr>
                <w:p w14:paraId="2C043A16" w14:textId="77777777" w:rsidR="00D77DF1" w:rsidRDefault="00D77DF1" w:rsidP="00D77DF1">
                  <w:pPr>
                    <w:pStyle w:val="TAC"/>
                    <w:rPr>
                      <w:rFonts w:eastAsiaTheme="minorEastAsia"/>
                      <w:lang w:eastAsia="ko-KR"/>
                    </w:rPr>
                  </w:pPr>
                  <w:r w:rsidRPr="00110260">
                    <w:rPr>
                      <w:rFonts w:eastAsiaTheme="minorEastAsia"/>
                      <w:lang w:eastAsia="ko-KR"/>
                    </w:rPr>
                    <w:t>[0.25]</w:t>
                  </w:r>
                </w:p>
              </w:tc>
            </w:tr>
            <w:tr w:rsidR="00D77DF1" w14:paraId="5B966293" w14:textId="77777777" w:rsidTr="00642195">
              <w:trPr>
                <w:cantSplit/>
                <w:jc w:val="center"/>
              </w:trPr>
              <w:tc>
                <w:tcPr>
                  <w:tcW w:w="586" w:type="pct"/>
                  <w:vMerge w:val="restart"/>
                  <w:tcBorders>
                    <w:top w:val="single" w:sz="4" w:space="0" w:color="auto"/>
                    <w:left w:val="single" w:sz="4" w:space="0" w:color="auto"/>
                    <w:bottom w:val="single" w:sz="4" w:space="0" w:color="auto"/>
                    <w:right w:val="single" w:sz="4" w:space="0" w:color="auto"/>
                  </w:tcBorders>
                  <w:vAlign w:val="center"/>
                  <w:hideMark/>
                </w:tcPr>
                <w:p w14:paraId="49FC346E" w14:textId="77777777" w:rsidR="00D77DF1" w:rsidRDefault="00D77DF1" w:rsidP="00D77DF1">
                  <w:pPr>
                    <w:pStyle w:val="TAL"/>
                    <w:rPr>
                      <w:lang w:eastAsia="ko-KR"/>
                    </w:rPr>
                  </w:pPr>
                  <w:proofErr w:type="spellStart"/>
                  <w:r>
                    <w:rPr>
                      <w:lang w:eastAsia="ko-KR"/>
                    </w:rPr>
                    <w:t>Sidelink</w:t>
                  </w:r>
                  <w:proofErr w:type="spellEnd"/>
                  <w:r>
                    <w:rPr>
                      <w:lang w:eastAsia="ko-KR"/>
                    </w:rPr>
                    <w:t xml:space="preserve"> UE 1</w:t>
                  </w:r>
                </w:p>
              </w:tc>
              <w:tc>
                <w:tcPr>
                  <w:tcW w:w="1914" w:type="pct"/>
                  <w:tcBorders>
                    <w:top w:val="single" w:sz="4" w:space="0" w:color="auto"/>
                    <w:left w:val="single" w:sz="4" w:space="0" w:color="auto"/>
                    <w:bottom w:val="single" w:sz="4" w:space="0" w:color="auto"/>
                    <w:right w:val="single" w:sz="4" w:space="0" w:color="auto"/>
                  </w:tcBorders>
                  <w:vAlign w:val="center"/>
                  <w:hideMark/>
                </w:tcPr>
                <w:p w14:paraId="6B74390C" w14:textId="77777777" w:rsidR="00D77DF1" w:rsidRDefault="00D77DF1" w:rsidP="00D77DF1">
                  <w:pPr>
                    <w:pStyle w:val="TAL"/>
                    <w:rPr>
                      <w:lang w:eastAsia="ko-KR"/>
                    </w:rPr>
                  </w:pPr>
                  <w:proofErr w:type="spellStart"/>
                  <w:r>
                    <w:t>Sidelink</w:t>
                  </w:r>
                  <w:proofErr w:type="spellEnd"/>
                  <w:r>
                    <w:t xml:space="preserve"> transmissions</w:t>
                  </w:r>
                </w:p>
              </w:tc>
              <w:tc>
                <w:tcPr>
                  <w:tcW w:w="515" w:type="pct"/>
                  <w:tcBorders>
                    <w:top w:val="single" w:sz="4" w:space="0" w:color="auto"/>
                    <w:left w:val="single" w:sz="4" w:space="0" w:color="auto"/>
                    <w:bottom w:val="single" w:sz="4" w:space="0" w:color="auto"/>
                    <w:right w:val="single" w:sz="4" w:space="0" w:color="auto"/>
                  </w:tcBorders>
                  <w:vAlign w:val="center"/>
                </w:tcPr>
                <w:p w14:paraId="64BD8070" w14:textId="77777777" w:rsidR="00D77DF1" w:rsidRDefault="00D77DF1" w:rsidP="00D77DF1">
                  <w:pPr>
                    <w:pStyle w:val="TAC"/>
                    <w:rPr>
                      <w:rFonts w:eastAsia="?? ??"/>
                      <w:lang w:eastAsia="en-GB"/>
                    </w:rPr>
                  </w:pPr>
                </w:p>
              </w:tc>
              <w:tc>
                <w:tcPr>
                  <w:tcW w:w="1985" w:type="pct"/>
                  <w:tcBorders>
                    <w:top w:val="single" w:sz="4" w:space="0" w:color="auto"/>
                    <w:left w:val="single" w:sz="4" w:space="0" w:color="auto"/>
                    <w:bottom w:val="single" w:sz="4" w:space="0" w:color="auto"/>
                    <w:right w:val="single" w:sz="4" w:space="0" w:color="auto"/>
                  </w:tcBorders>
                  <w:vAlign w:val="center"/>
                  <w:hideMark/>
                </w:tcPr>
                <w:p w14:paraId="54F524EC" w14:textId="77777777" w:rsidR="00D77DF1" w:rsidRDefault="00D77DF1" w:rsidP="00D77DF1">
                  <w:pPr>
                    <w:pStyle w:val="TAC"/>
                    <w:rPr>
                      <w:rFonts w:eastAsia="?? ??"/>
                    </w:rPr>
                  </w:pPr>
                  <w:r>
                    <w:rPr>
                      <w:rFonts w:eastAsia="?? ??"/>
                    </w:rPr>
                    <w:t xml:space="preserve">PSCCH + PSSCH </w:t>
                  </w:r>
                </w:p>
              </w:tc>
            </w:tr>
            <w:tr w:rsidR="00D77DF1" w14:paraId="0A8C1C60" w14:textId="77777777" w:rsidTr="0064219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50905F" w14:textId="77777777" w:rsidR="00D77DF1" w:rsidRDefault="00D77DF1" w:rsidP="00D77DF1">
                  <w:pPr>
                    <w:spacing w:after="0" w:line="240" w:lineRule="auto"/>
                    <w:rPr>
                      <w:rFonts w:ascii="Arial" w:eastAsia="Times New Roman" w:hAnsi="Arial" w:cs="Times New Roman"/>
                      <w:sz w:val="18"/>
                      <w:szCs w:val="20"/>
                      <w:lang w:val="en-GB" w:eastAsia="ko-KR"/>
                    </w:rPr>
                  </w:pPr>
                </w:p>
              </w:tc>
              <w:tc>
                <w:tcPr>
                  <w:tcW w:w="1914" w:type="pct"/>
                  <w:tcBorders>
                    <w:top w:val="single" w:sz="4" w:space="0" w:color="auto"/>
                    <w:left w:val="single" w:sz="4" w:space="0" w:color="auto"/>
                    <w:bottom w:val="single" w:sz="4" w:space="0" w:color="auto"/>
                    <w:right w:val="single" w:sz="4" w:space="0" w:color="auto"/>
                  </w:tcBorders>
                  <w:vAlign w:val="center"/>
                  <w:hideMark/>
                </w:tcPr>
                <w:p w14:paraId="34BF66BA" w14:textId="77777777" w:rsidR="00D77DF1" w:rsidRDefault="00D77DF1" w:rsidP="00D77DF1">
                  <w:pPr>
                    <w:pStyle w:val="TAL"/>
                    <w:rPr>
                      <w:rFonts w:eastAsia="?? ??"/>
                    </w:rPr>
                  </w:pPr>
                  <w:r>
                    <w:rPr>
                      <w:lang w:eastAsia="ko-KR"/>
                    </w:rPr>
                    <w:t>PSSCH DMRS pattern (Note 1)</w:t>
                  </w:r>
                </w:p>
              </w:tc>
              <w:tc>
                <w:tcPr>
                  <w:tcW w:w="515" w:type="pct"/>
                  <w:tcBorders>
                    <w:top w:val="single" w:sz="4" w:space="0" w:color="auto"/>
                    <w:left w:val="single" w:sz="4" w:space="0" w:color="auto"/>
                    <w:bottom w:val="single" w:sz="4" w:space="0" w:color="auto"/>
                    <w:right w:val="single" w:sz="4" w:space="0" w:color="auto"/>
                  </w:tcBorders>
                  <w:vAlign w:val="center"/>
                </w:tcPr>
                <w:p w14:paraId="2DD4BBB9" w14:textId="77777777" w:rsidR="00D77DF1" w:rsidRDefault="00D77DF1" w:rsidP="00D77DF1">
                  <w:pPr>
                    <w:pStyle w:val="TAC"/>
                    <w:rPr>
                      <w:rFonts w:eastAsia="?? ??"/>
                    </w:rPr>
                  </w:pPr>
                </w:p>
              </w:tc>
              <w:tc>
                <w:tcPr>
                  <w:tcW w:w="1985" w:type="pct"/>
                  <w:tcBorders>
                    <w:top w:val="single" w:sz="4" w:space="0" w:color="auto"/>
                    <w:left w:val="single" w:sz="4" w:space="0" w:color="auto"/>
                    <w:bottom w:val="single" w:sz="4" w:space="0" w:color="auto"/>
                    <w:right w:val="single" w:sz="4" w:space="0" w:color="auto"/>
                  </w:tcBorders>
                  <w:vAlign w:val="center"/>
                  <w:hideMark/>
                </w:tcPr>
                <w:p w14:paraId="55326CFE" w14:textId="77777777" w:rsidR="00D77DF1" w:rsidRDefault="00D77DF1" w:rsidP="00D77DF1">
                  <w:pPr>
                    <w:pStyle w:val="TAC"/>
                    <w:rPr>
                      <w:lang w:eastAsia="ko-KR"/>
                    </w:rPr>
                  </w:pPr>
                  <w:r>
                    <w:rPr>
                      <w:lang w:eastAsia="ko-KR"/>
                    </w:rPr>
                    <w:t>{2,3}</w:t>
                  </w:r>
                </w:p>
              </w:tc>
            </w:tr>
            <w:tr w:rsidR="00D77DF1" w14:paraId="0DE09005" w14:textId="77777777" w:rsidTr="0064219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94905" w14:textId="77777777" w:rsidR="00D77DF1" w:rsidRDefault="00D77DF1" w:rsidP="00D77DF1">
                  <w:pPr>
                    <w:spacing w:after="0" w:line="240" w:lineRule="auto"/>
                    <w:rPr>
                      <w:rFonts w:ascii="Arial" w:eastAsia="Times New Roman" w:hAnsi="Arial" w:cs="Times New Roman"/>
                      <w:sz w:val="18"/>
                      <w:szCs w:val="20"/>
                      <w:lang w:val="en-GB" w:eastAsia="ko-KR"/>
                    </w:rPr>
                  </w:pPr>
                </w:p>
              </w:tc>
              <w:tc>
                <w:tcPr>
                  <w:tcW w:w="1914" w:type="pct"/>
                  <w:tcBorders>
                    <w:top w:val="single" w:sz="4" w:space="0" w:color="auto"/>
                    <w:left w:val="single" w:sz="4" w:space="0" w:color="auto"/>
                    <w:bottom w:val="single" w:sz="4" w:space="0" w:color="auto"/>
                    <w:right w:val="single" w:sz="4" w:space="0" w:color="auto"/>
                  </w:tcBorders>
                  <w:vAlign w:val="center"/>
                  <w:hideMark/>
                </w:tcPr>
                <w:p w14:paraId="16E31CDC" w14:textId="77777777" w:rsidR="00D77DF1" w:rsidRDefault="00D77DF1" w:rsidP="00D77DF1">
                  <w:pPr>
                    <w:pStyle w:val="TAL"/>
                    <w:rPr>
                      <w:lang w:eastAsia="ko-KR"/>
                    </w:rPr>
                  </w:pPr>
                  <w:r>
                    <w:rPr>
                      <w:szCs w:val="18"/>
                      <w:lang w:eastAsia="ko-KR"/>
                    </w:rPr>
                    <w:t>Number of interlace</w:t>
                  </w:r>
                </w:p>
              </w:tc>
              <w:tc>
                <w:tcPr>
                  <w:tcW w:w="515" w:type="pct"/>
                  <w:tcBorders>
                    <w:top w:val="single" w:sz="4" w:space="0" w:color="auto"/>
                    <w:left w:val="single" w:sz="4" w:space="0" w:color="auto"/>
                    <w:bottom w:val="single" w:sz="4" w:space="0" w:color="auto"/>
                    <w:right w:val="single" w:sz="4" w:space="0" w:color="auto"/>
                  </w:tcBorders>
                  <w:vAlign w:val="center"/>
                </w:tcPr>
                <w:p w14:paraId="21D6E7CF" w14:textId="77777777" w:rsidR="00D77DF1" w:rsidRDefault="00D77DF1" w:rsidP="00D77DF1">
                  <w:pPr>
                    <w:pStyle w:val="TAC"/>
                    <w:rPr>
                      <w:rFonts w:eastAsiaTheme="minorEastAsia"/>
                      <w:lang w:eastAsia="ko-KR"/>
                    </w:rPr>
                  </w:pPr>
                </w:p>
              </w:tc>
              <w:tc>
                <w:tcPr>
                  <w:tcW w:w="1985" w:type="pct"/>
                  <w:tcBorders>
                    <w:top w:val="single" w:sz="4" w:space="0" w:color="auto"/>
                    <w:left w:val="single" w:sz="4" w:space="0" w:color="auto"/>
                    <w:bottom w:val="single" w:sz="4" w:space="0" w:color="auto"/>
                    <w:right w:val="single" w:sz="4" w:space="0" w:color="auto"/>
                  </w:tcBorders>
                  <w:vAlign w:val="center"/>
                  <w:hideMark/>
                </w:tcPr>
                <w:p w14:paraId="4C87B967" w14:textId="77777777" w:rsidR="00D77DF1" w:rsidRDefault="00D77DF1" w:rsidP="00D77DF1">
                  <w:pPr>
                    <w:pStyle w:val="TAC"/>
                    <w:rPr>
                      <w:lang w:eastAsia="ko-KR"/>
                    </w:rPr>
                  </w:pPr>
                  <w:r>
                    <w:rPr>
                      <w:lang w:eastAsia="ko-KR"/>
                    </w:rPr>
                    <w:t>1 with RB index 0, 5, 10, …, 50</w:t>
                  </w:r>
                </w:p>
              </w:tc>
            </w:tr>
            <w:tr w:rsidR="00D77DF1" w14:paraId="08FE14B8" w14:textId="77777777" w:rsidTr="0064219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1BCFF" w14:textId="77777777" w:rsidR="00D77DF1" w:rsidRDefault="00D77DF1" w:rsidP="00D77DF1">
                  <w:pPr>
                    <w:spacing w:after="0" w:line="240" w:lineRule="auto"/>
                    <w:rPr>
                      <w:rFonts w:ascii="Arial" w:eastAsia="Times New Roman" w:hAnsi="Arial" w:cs="Times New Roman"/>
                      <w:sz w:val="18"/>
                      <w:szCs w:val="20"/>
                      <w:lang w:val="en-GB" w:eastAsia="ko-KR"/>
                    </w:rPr>
                  </w:pPr>
                </w:p>
              </w:tc>
              <w:tc>
                <w:tcPr>
                  <w:tcW w:w="1914" w:type="pct"/>
                  <w:tcBorders>
                    <w:top w:val="single" w:sz="4" w:space="0" w:color="auto"/>
                    <w:left w:val="single" w:sz="4" w:space="0" w:color="auto"/>
                    <w:bottom w:val="single" w:sz="4" w:space="0" w:color="auto"/>
                    <w:right w:val="single" w:sz="4" w:space="0" w:color="auto"/>
                  </w:tcBorders>
                  <w:vAlign w:val="center"/>
                  <w:hideMark/>
                </w:tcPr>
                <w:p w14:paraId="0CBC70C9" w14:textId="77777777" w:rsidR="00D77DF1" w:rsidRDefault="00D77DF1" w:rsidP="00D77DF1">
                  <w:pPr>
                    <w:pStyle w:val="TAL"/>
                    <w:rPr>
                      <w:lang w:eastAsia="ko-KR"/>
                    </w:rPr>
                  </w:pPr>
                  <w:r>
                    <w:rPr>
                      <w:lang w:eastAsia="ko-KR"/>
                    </w:rPr>
                    <w:t>Timing offset (Note 2)</w:t>
                  </w:r>
                </w:p>
              </w:tc>
              <w:tc>
                <w:tcPr>
                  <w:tcW w:w="515" w:type="pct"/>
                  <w:tcBorders>
                    <w:top w:val="single" w:sz="4" w:space="0" w:color="auto"/>
                    <w:left w:val="single" w:sz="4" w:space="0" w:color="auto"/>
                    <w:bottom w:val="single" w:sz="4" w:space="0" w:color="auto"/>
                    <w:right w:val="single" w:sz="4" w:space="0" w:color="auto"/>
                  </w:tcBorders>
                  <w:vAlign w:val="center"/>
                  <w:hideMark/>
                </w:tcPr>
                <w:p w14:paraId="343F8319" w14:textId="77777777" w:rsidR="00D77DF1" w:rsidRDefault="00D77DF1" w:rsidP="00D77DF1">
                  <w:pPr>
                    <w:pStyle w:val="TAC"/>
                    <w:rPr>
                      <w:rFonts w:eastAsia="?? ??"/>
                      <w:lang w:eastAsia="en-GB"/>
                    </w:rPr>
                  </w:pPr>
                  <w:r>
                    <w:rPr>
                      <w:rFonts w:eastAsia="?? ??"/>
                    </w:rPr>
                    <w:sym w:font="Symbol" w:char="F06D"/>
                  </w:r>
                  <w:r>
                    <w:rPr>
                      <w:rFonts w:eastAsia="?? ??"/>
                    </w:rPr>
                    <w:t>s</w:t>
                  </w:r>
                </w:p>
              </w:tc>
              <w:tc>
                <w:tcPr>
                  <w:tcW w:w="1985" w:type="pct"/>
                  <w:tcBorders>
                    <w:top w:val="single" w:sz="4" w:space="0" w:color="auto"/>
                    <w:left w:val="single" w:sz="4" w:space="0" w:color="auto"/>
                    <w:bottom w:val="single" w:sz="4" w:space="0" w:color="auto"/>
                    <w:right w:val="single" w:sz="4" w:space="0" w:color="auto"/>
                  </w:tcBorders>
                  <w:vAlign w:val="center"/>
                  <w:hideMark/>
                </w:tcPr>
                <w:p w14:paraId="039512C7" w14:textId="77777777" w:rsidR="00D77DF1" w:rsidRDefault="00D77DF1" w:rsidP="00D77DF1">
                  <w:pPr>
                    <w:pStyle w:val="TAC"/>
                    <w:rPr>
                      <w:lang w:eastAsia="ko-KR"/>
                    </w:rPr>
                  </w:pPr>
                  <w:r>
                    <w:rPr>
                      <w:lang w:eastAsia="ko-KR"/>
                    </w:rPr>
                    <w:t>CP/2-12*64*Tc</w:t>
                  </w:r>
                </w:p>
              </w:tc>
            </w:tr>
            <w:tr w:rsidR="00D77DF1" w14:paraId="2B689137" w14:textId="77777777" w:rsidTr="0064219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6D81B5" w14:textId="77777777" w:rsidR="00D77DF1" w:rsidRDefault="00D77DF1" w:rsidP="00D77DF1">
                  <w:pPr>
                    <w:spacing w:after="0" w:line="240" w:lineRule="auto"/>
                    <w:rPr>
                      <w:rFonts w:ascii="Arial" w:eastAsia="Times New Roman" w:hAnsi="Arial" w:cs="Times New Roman"/>
                      <w:sz w:val="18"/>
                      <w:szCs w:val="20"/>
                      <w:lang w:val="en-GB" w:eastAsia="ko-KR"/>
                    </w:rPr>
                  </w:pPr>
                </w:p>
              </w:tc>
              <w:tc>
                <w:tcPr>
                  <w:tcW w:w="1914" w:type="pct"/>
                  <w:tcBorders>
                    <w:top w:val="single" w:sz="4" w:space="0" w:color="auto"/>
                    <w:left w:val="single" w:sz="4" w:space="0" w:color="auto"/>
                    <w:bottom w:val="single" w:sz="4" w:space="0" w:color="auto"/>
                    <w:right w:val="single" w:sz="4" w:space="0" w:color="auto"/>
                  </w:tcBorders>
                  <w:vAlign w:val="center"/>
                  <w:hideMark/>
                </w:tcPr>
                <w:p w14:paraId="0215AC56" w14:textId="77777777" w:rsidR="00D77DF1" w:rsidRDefault="00D77DF1" w:rsidP="00D77DF1">
                  <w:pPr>
                    <w:pStyle w:val="TAL"/>
                    <w:rPr>
                      <w:lang w:eastAsia="ko-KR"/>
                    </w:rPr>
                  </w:pPr>
                  <w:r>
                    <w:rPr>
                      <w:lang w:eastAsia="ko-KR"/>
                    </w:rPr>
                    <w:t>Frequency offset (Note 3)</w:t>
                  </w:r>
                </w:p>
              </w:tc>
              <w:tc>
                <w:tcPr>
                  <w:tcW w:w="515" w:type="pct"/>
                  <w:tcBorders>
                    <w:top w:val="single" w:sz="4" w:space="0" w:color="auto"/>
                    <w:left w:val="single" w:sz="4" w:space="0" w:color="auto"/>
                    <w:bottom w:val="single" w:sz="4" w:space="0" w:color="auto"/>
                    <w:right w:val="single" w:sz="4" w:space="0" w:color="auto"/>
                  </w:tcBorders>
                  <w:vAlign w:val="center"/>
                  <w:hideMark/>
                </w:tcPr>
                <w:p w14:paraId="14811FD5" w14:textId="77777777" w:rsidR="00D77DF1" w:rsidRDefault="00D77DF1" w:rsidP="00D77DF1">
                  <w:pPr>
                    <w:pStyle w:val="TAC"/>
                    <w:rPr>
                      <w:lang w:eastAsia="ko-KR"/>
                    </w:rPr>
                  </w:pPr>
                  <w:r>
                    <w:rPr>
                      <w:lang w:eastAsia="ko-KR"/>
                    </w:rPr>
                    <w:t>Hz</w:t>
                  </w:r>
                </w:p>
              </w:tc>
              <w:tc>
                <w:tcPr>
                  <w:tcW w:w="1985" w:type="pct"/>
                  <w:tcBorders>
                    <w:top w:val="single" w:sz="4" w:space="0" w:color="auto"/>
                    <w:left w:val="single" w:sz="4" w:space="0" w:color="auto"/>
                    <w:bottom w:val="single" w:sz="4" w:space="0" w:color="auto"/>
                    <w:right w:val="single" w:sz="4" w:space="0" w:color="auto"/>
                  </w:tcBorders>
                  <w:vAlign w:val="center"/>
                  <w:hideMark/>
                </w:tcPr>
                <w:p w14:paraId="38AEF7E3" w14:textId="77777777" w:rsidR="00D77DF1" w:rsidRDefault="00D77DF1" w:rsidP="00D77DF1">
                  <w:pPr>
                    <w:pStyle w:val="TAC"/>
                    <w:rPr>
                      <w:lang w:eastAsia="ko-KR"/>
                    </w:rPr>
                  </w:pPr>
                  <w:r>
                    <w:rPr>
                      <w:lang w:eastAsia="ko-KR"/>
                    </w:rPr>
                    <w:t>+650</w:t>
                  </w:r>
                </w:p>
              </w:tc>
            </w:tr>
            <w:tr w:rsidR="00D77DF1" w14:paraId="53A6F052" w14:textId="77777777" w:rsidTr="00642195">
              <w:trPr>
                <w:cantSplit/>
                <w:trHeight w:val="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7A4F9" w14:textId="77777777" w:rsidR="00D77DF1" w:rsidRDefault="00D77DF1" w:rsidP="00D77DF1">
                  <w:pPr>
                    <w:spacing w:after="0" w:line="240" w:lineRule="auto"/>
                    <w:rPr>
                      <w:rFonts w:ascii="Arial" w:eastAsia="Times New Roman" w:hAnsi="Arial" w:cs="Times New Roman"/>
                      <w:sz w:val="18"/>
                      <w:szCs w:val="20"/>
                      <w:lang w:val="en-GB" w:eastAsia="ko-KR"/>
                    </w:rPr>
                  </w:pPr>
                </w:p>
              </w:tc>
              <w:tc>
                <w:tcPr>
                  <w:tcW w:w="1914" w:type="pct"/>
                  <w:tcBorders>
                    <w:top w:val="single" w:sz="4" w:space="0" w:color="auto"/>
                    <w:left w:val="single" w:sz="4" w:space="0" w:color="auto"/>
                    <w:bottom w:val="single" w:sz="4" w:space="0" w:color="auto"/>
                    <w:right w:val="single" w:sz="4" w:space="0" w:color="auto"/>
                  </w:tcBorders>
                  <w:vAlign w:val="center"/>
                  <w:hideMark/>
                </w:tcPr>
                <w:p w14:paraId="05A0D4EE" w14:textId="77777777" w:rsidR="00D77DF1" w:rsidRDefault="00D77DF1" w:rsidP="00D77DF1">
                  <w:pPr>
                    <w:pStyle w:val="TAL"/>
                    <w:rPr>
                      <w:lang w:eastAsia="ko-KR"/>
                    </w:rPr>
                  </w:pPr>
                  <w:r>
                    <w:rPr>
                      <w:lang w:eastAsia="ko-KR"/>
                    </w:rPr>
                    <w:t>Synchronization</w:t>
                  </w:r>
                </w:p>
              </w:tc>
              <w:tc>
                <w:tcPr>
                  <w:tcW w:w="515" w:type="pct"/>
                  <w:tcBorders>
                    <w:top w:val="single" w:sz="4" w:space="0" w:color="auto"/>
                    <w:left w:val="single" w:sz="4" w:space="0" w:color="auto"/>
                    <w:bottom w:val="single" w:sz="4" w:space="0" w:color="auto"/>
                    <w:right w:val="single" w:sz="4" w:space="0" w:color="auto"/>
                  </w:tcBorders>
                  <w:vAlign w:val="center"/>
                </w:tcPr>
                <w:p w14:paraId="0615543B" w14:textId="77777777" w:rsidR="00D77DF1" w:rsidRDefault="00D77DF1" w:rsidP="00D77DF1">
                  <w:pPr>
                    <w:pStyle w:val="TAC"/>
                    <w:rPr>
                      <w:lang w:eastAsia="ko-KR"/>
                    </w:rPr>
                  </w:pPr>
                </w:p>
              </w:tc>
              <w:tc>
                <w:tcPr>
                  <w:tcW w:w="1985" w:type="pct"/>
                  <w:tcBorders>
                    <w:top w:val="single" w:sz="4" w:space="0" w:color="auto"/>
                    <w:left w:val="single" w:sz="4" w:space="0" w:color="auto"/>
                    <w:bottom w:val="single" w:sz="4" w:space="0" w:color="auto"/>
                    <w:right w:val="single" w:sz="4" w:space="0" w:color="auto"/>
                  </w:tcBorders>
                  <w:vAlign w:val="center"/>
                  <w:hideMark/>
                </w:tcPr>
                <w:p w14:paraId="7B4CFD86" w14:textId="77777777" w:rsidR="00D77DF1" w:rsidRDefault="00D77DF1" w:rsidP="00D77DF1">
                  <w:pPr>
                    <w:pStyle w:val="TAC"/>
                    <w:rPr>
                      <w:lang w:eastAsia="ko-KR"/>
                    </w:rPr>
                  </w:pPr>
                  <w:r>
                    <w:rPr>
                      <w:lang w:eastAsia="ko-KR"/>
                    </w:rPr>
                    <w:t>GNSS or GNSS-equivalent</w:t>
                  </w:r>
                </w:p>
              </w:tc>
            </w:tr>
            <w:tr w:rsidR="00D77DF1" w14:paraId="3FF757E7" w14:textId="77777777" w:rsidTr="00642195">
              <w:trPr>
                <w:cantSplit/>
                <w:trHeight w:val="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E5055" w14:textId="77777777" w:rsidR="00D77DF1" w:rsidRDefault="00D77DF1" w:rsidP="00D77DF1">
                  <w:pPr>
                    <w:spacing w:after="0" w:line="240" w:lineRule="auto"/>
                    <w:rPr>
                      <w:rFonts w:ascii="Arial" w:eastAsia="Times New Roman" w:hAnsi="Arial" w:cs="Times New Roman"/>
                      <w:sz w:val="18"/>
                      <w:szCs w:val="20"/>
                      <w:lang w:val="en-GB" w:eastAsia="ko-KR"/>
                    </w:rPr>
                  </w:pPr>
                </w:p>
              </w:tc>
              <w:tc>
                <w:tcPr>
                  <w:tcW w:w="1914" w:type="pct"/>
                  <w:tcBorders>
                    <w:top w:val="single" w:sz="4" w:space="0" w:color="auto"/>
                    <w:left w:val="single" w:sz="4" w:space="0" w:color="auto"/>
                    <w:bottom w:val="single" w:sz="4" w:space="0" w:color="auto"/>
                    <w:right w:val="single" w:sz="4" w:space="0" w:color="auto"/>
                  </w:tcBorders>
                  <w:vAlign w:val="center"/>
                  <w:hideMark/>
                </w:tcPr>
                <w:p w14:paraId="2B3C9EDA" w14:textId="77777777" w:rsidR="00D77DF1" w:rsidRDefault="00D77DF1" w:rsidP="00D77DF1">
                  <w:pPr>
                    <w:pStyle w:val="TAL"/>
                    <w:rPr>
                      <w:lang w:eastAsia="ko-KR"/>
                    </w:rPr>
                  </w:pPr>
                  <w:r>
                    <w:rPr>
                      <w:lang w:eastAsia="ko-KR"/>
                    </w:rPr>
                    <w:t>Antenna configuration</w:t>
                  </w:r>
                </w:p>
              </w:tc>
              <w:tc>
                <w:tcPr>
                  <w:tcW w:w="515" w:type="pct"/>
                  <w:tcBorders>
                    <w:top w:val="single" w:sz="4" w:space="0" w:color="auto"/>
                    <w:left w:val="single" w:sz="4" w:space="0" w:color="auto"/>
                    <w:bottom w:val="single" w:sz="4" w:space="0" w:color="auto"/>
                    <w:right w:val="single" w:sz="4" w:space="0" w:color="auto"/>
                  </w:tcBorders>
                  <w:vAlign w:val="center"/>
                </w:tcPr>
                <w:p w14:paraId="4FA6E018" w14:textId="77777777" w:rsidR="00D77DF1" w:rsidRDefault="00D77DF1" w:rsidP="00D77DF1">
                  <w:pPr>
                    <w:pStyle w:val="TAC"/>
                    <w:rPr>
                      <w:rFonts w:eastAsia="?? ??"/>
                      <w:lang w:eastAsia="en-GB"/>
                    </w:rPr>
                  </w:pPr>
                </w:p>
              </w:tc>
              <w:tc>
                <w:tcPr>
                  <w:tcW w:w="1985" w:type="pct"/>
                  <w:tcBorders>
                    <w:top w:val="single" w:sz="4" w:space="0" w:color="auto"/>
                    <w:left w:val="single" w:sz="4" w:space="0" w:color="auto"/>
                    <w:bottom w:val="single" w:sz="4" w:space="0" w:color="auto"/>
                    <w:right w:val="single" w:sz="4" w:space="0" w:color="auto"/>
                  </w:tcBorders>
                  <w:vAlign w:val="center"/>
                  <w:hideMark/>
                </w:tcPr>
                <w:p w14:paraId="4FEFDCD3" w14:textId="77777777" w:rsidR="00D77DF1" w:rsidRDefault="00D77DF1" w:rsidP="00D77DF1">
                  <w:pPr>
                    <w:pStyle w:val="TAC"/>
                    <w:rPr>
                      <w:lang w:eastAsia="ko-KR"/>
                    </w:rPr>
                  </w:pPr>
                  <w:r>
                    <w:rPr>
                      <w:lang w:eastAsia="ko-KR"/>
                    </w:rPr>
                    <w:t>1x2 Low</w:t>
                  </w:r>
                </w:p>
              </w:tc>
            </w:tr>
            <w:tr w:rsidR="00D77DF1" w14:paraId="27EEB593" w14:textId="77777777" w:rsidTr="00642195">
              <w:trPr>
                <w:cantSplit/>
                <w:trHeight w:val="69"/>
                <w:jc w:val="center"/>
              </w:trPr>
              <w:tc>
                <w:tcPr>
                  <w:tcW w:w="2500" w:type="pct"/>
                  <w:gridSpan w:val="2"/>
                  <w:tcBorders>
                    <w:top w:val="single" w:sz="4" w:space="0" w:color="auto"/>
                    <w:left w:val="single" w:sz="4" w:space="0" w:color="auto"/>
                    <w:bottom w:val="single" w:sz="4" w:space="0" w:color="auto"/>
                    <w:right w:val="single" w:sz="4" w:space="0" w:color="auto"/>
                  </w:tcBorders>
                  <w:vAlign w:val="center"/>
                  <w:hideMark/>
                </w:tcPr>
                <w:p w14:paraId="0EF41D2D" w14:textId="77777777" w:rsidR="00D77DF1" w:rsidRDefault="00D77DF1" w:rsidP="00D77DF1">
                  <w:pPr>
                    <w:pStyle w:val="TAL"/>
                    <w:rPr>
                      <w:lang w:eastAsia="ko-KR"/>
                    </w:rPr>
                  </w:pPr>
                  <w:r>
                    <w:t>PSFCH resource period</w:t>
                  </w:r>
                </w:p>
              </w:tc>
              <w:tc>
                <w:tcPr>
                  <w:tcW w:w="515" w:type="pct"/>
                  <w:tcBorders>
                    <w:top w:val="single" w:sz="4" w:space="0" w:color="auto"/>
                    <w:left w:val="single" w:sz="4" w:space="0" w:color="auto"/>
                    <w:bottom w:val="single" w:sz="4" w:space="0" w:color="auto"/>
                    <w:right w:val="single" w:sz="4" w:space="0" w:color="auto"/>
                  </w:tcBorders>
                  <w:vAlign w:val="center"/>
                  <w:hideMark/>
                </w:tcPr>
                <w:p w14:paraId="460FFC2C" w14:textId="77777777" w:rsidR="00D77DF1" w:rsidRDefault="00D77DF1" w:rsidP="00D77DF1">
                  <w:pPr>
                    <w:pStyle w:val="TAC"/>
                    <w:rPr>
                      <w:rFonts w:eastAsia="?? ??"/>
                      <w:lang w:eastAsia="en-GB"/>
                    </w:rPr>
                  </w:pPr>
                  <w:r>
                    <w:t>Slot</w:t>
                  </w:r>
                </w:p>
              </w:tc>
              <w:tc>
                <w:tcPr>
                  <w:tcW w:w="1985" w:type="pct"/>
                  <w:tcBorders>
                    <w:top w:val="single" w:sz="4" w:space="0" w:color="auto"/>
                    <w:left w:val="single" w:sz="4" w:space="0" w:color="auto"/>
                    <w:bottom w:val="single" w:sz="4" w:space="0" w:color="auto"/>
                    <w:right w:val="single" w:sz="4" w:space="0" w:color="auto"/>
                  </w:tcBorders>
                  <w:vAlign w:val="center"/>
                  <w:hideMark/>
                </w:tcPr>
                <w:p w14:paraId="6E49FFFE" w14:textId="77777777" w:rsidR="00D77DF1" w:rsidRDefault="00D77DF1" w:rsidP="00D77DF1">
                  <w:pPr>
                    <w:pStyle w:val="TAC"/>
                    <w:rPr>
                      <w:lang w:eastAsia="ko-KR"/>
                    </w:rPr>
                  </w:pPr>
                  <w:r>
                    <w:rPr>
                      <w:lang w:eastAsia="ko-KR"/>
                    </w:rPr>
                    <w:t>4</w:t>
                  </w:r>
                </w:p>
              </w:tc>
            </w:tr>
            <w:tr w:rsidR="00D77DF1" w14:paraId="1D8EC9D6" w14:textId="77777777" w:rsidTr="00642195">
              <w:trPr>
                <w:cantSplit/>
                <w:trHeight w:val="69"/>
                <w:jc w:val="center"/>
              </w:trPr>
              <w:tc>
                <w:tcPr>
                  <w:tcW w:w="2500" w:type="pct"/>
                  <w:gridSpan w:val="2"/>
                  <w:tcBorders>
                    <w:top w:val="single" w:sz="4" w:space="0" w:color="auto"/>
                    <w:left w:val="single" w:sz="4" w:space="0" w:color="auto"/>
                    <w:bottom w:val="single" w:sz="4" w:space="0" w:color="auto"/>
                    <w:right w:val="single" w:sz="4" w:space="0" w:color="auto"/>
                  </w:tcBorders>
                  <w:vAlign w:val="center"/>
                  <w:hideMark/>
                </w:tcPr>
                <w:p w14:paraId="0BB89D73" w14:textId="77777777" w:rsidR="00D77DF1" w:rsidRDefault="00D77DF1" w:rsidP="00D77DF1">
                  <w:pPr>
                    <w:pStyle w:val="TAL"/>
                    <w:rPr>
                      <w:lang w:eastAsia="ko-KR"/>
                    </w:rPr>
                  </w:pPr>
                  <w:proofErr w:type="spellStart"/>
                  <w:r>
                    <w:t>MinTimeGapPSFCH</w:t>
                  </w:r>
                  <w:proofErr w:type="spellEnd"/>
                </w:p>
              </w:tc>
              <w:tc>
                <w:tcPr>
                  <w:tcW w:w="515" w:type="pct"/>
                  <w:tcBorders>
                    <w:top w:val="single" w:sz="4" w:space="0" w:color="auto"/>
                    <w:left w:val="single" w:sz="4" w:space="0" w:color="auto"/>
                    <w:bottom w:val="single" w:sz="4" w:space="0" w:color="auto"/>
                    <w:right w:val="single" w:sz="4" w:space="0" w:color="auto"/>
                  </w:tcBorders>
                  <w:vAlign w:val="center"/>
                  <w:hideMark/>
                </w:tcPr>
                <w:p w14:paraId="447CFE79" w14:textId="77777777" w:rsidR="00D77DF1" w:rsidRDefault="00D77DF1" w:rsidP="00D77DF1">
                  <w:pPr>
                    <w:pStyle w:val="TAC"/>
                    <w:rPr>
                      <w:rFonts w:eastAsia="?? ??"/>
                      <w:lang w:eastAsia="en-GB"/>
                    </w:rPr>
                  </w:pPr>
                  <w:r>
                    <w:t>Slot</w:t>
                  </w:r>
                </w:p>
              </w:tc>
              <w:tc>
                <w:tcPr>
                  <w:tcW w:w="1985" w:type="pct"/>
                  <w:tcBorders>
                    <w:top w:val="single" w:sz="4" w:space="0" w:color="auto"/>
                    <w:left w:val="single" w:sz="4" w:space="0" w:color="auto"/>
                    <w:bottom w:val="single" w:sz="4" w:space="0" w:color="auto"/>
                    <w:right w:val="single" w:sz="4" w:space="0" w:color="auto"/>
                  </w:tcBorders>
                  <w:vAlign w:val="center"/>
                  <w:hideMark/>
                </w:tcPr>
                <w:p w14:paraId="0A3B3C8E" w14:textId="77777777" w:rsidR="00D77DF1" w:rsidRDefault="00D77DF1" w:rsidP="00D77DF1">
                  <w:pPr>
                    <w:pStyle w:val="TAC"/>
                    <w:rPr>
                      <w:lang w:eastAsia="ko-KR"/>
                    </w:rPr>
                  </w:pPr>
                  <w:r>
                    <w:rPr>
                      <w:lang w:eastAsia="ko-KR"/>
                    </w:rPr>
                    <w:t>3</w:t>
                  </w:r>
                </w:p>
              </w:tc>
            </w:tr>
            <w:tr w:rsidR="00D77DF1" w14:paraId="133B636B" w14:textId="77777777" w:rsidTr="00642195">
              <w:trPr>
                <w:cantSplit/>
                <w:trHeight w:val="351"/>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09E1DDB4" w14:textId="77777777" w:rsidR="00D77DF1" w:rsidRDefault="00D77DF1" w:rsidP="00D77DF1">
                  <w:pPr>
                    <w:pStyle w:val="TAN"/>
                    <w:ind w:left="0" w:firstLine="0"/>
                    <w:rPr>
                      <w:lang w:eastAsia="en-GB"/>
                    </w:rPr>
                  </w:pPr>
                  <w:r>
                    <w:t xml:space="preserve">Note 1: {x, y}: x and y </w:t>
                  </w:r>
                  <w:proofErr w:type="gramStart"/>
                  <w:r>
                    <w:t>means</w:t>
                  </w:r>
                  <w:proofErr w:type="gramEnd"/>
                  <w:r>
                    <w:t xml:space="preserve"> the number of DMRS symbols for slot with PSFCH transmission and without PSFCH transmission, respectively. </w:t>
                  </w:r>
                </w:p>
                <w:p w14:paraId="3902F664" w14:textId="77777777" w:rsidR="00D77DF1" w:rsidRDefault="00D77DF1" w:rsidP="00D77DF1">
                  <w:pPr>
                    <w:pStyle w:val="TAN"/>
                    <w:ind w:left="0" w:firstLine="0"/>
                  </w:pPr>
                  <w:r>
                    <w:t xml:space="preserve">Note 2: Time offset of transmitted </w:t>
                  </w:r>
                  <w:proofErr w:type="spellStart"/>
                  <w:r>
                    <w:t>Sidelink</w:t>
                  </w:r>
                  <w:proofErr w:type="spellEnd"/>
                  <w:r>
                    <w:t xml:space="preserve"> UE signal with respect to GNSS referring timing. </w:t>
                  </w:r>
                </w:p>
                <w:p w14:paraId="41B3366A" w14:textId="77777777" w:rsidR="00D77DF1" w:rsidRDefault="00D77DF1" w:rsidP="00D77DF1">
                  <w:pPr>
                    <w:pStyle w:val="TAN"/>
                    <w:ind w:left="0" w:firstLine="0"/>
                  </w:pPr>
                  <w:r>
                    <w:t xml:space="preserve">Note 3: Frequency offset of transmitted </w:t>
                  </w:r>
                  <w:proofErr w:type="spellStart"/>
                  <w:r>
                    <w:t>Sidelink</w:t>
                  </w:r>
                  <w:proofErr w:type="spellEnd"/>
                  <w:r>
                    <w:t xml:space="preserve"> UE signal with respect to GNSS reference frequency.</w:t>
                  </w:r>
                </w:p>
              </w:tc>
            </w:tr>
          </w:tbl>
          <w:p w14:paraId="6861AA5A" w14:textId="77777777" w:rsidR="00D77DF1" w:rsidRDefault="00D77DF1" w:rsidP="00D77DF1">
            <w:pPr>
              <w:pStyle w:val="BodyText"/>
              <w:rPr>
                <w:rFonts w:eastAsia="SimSun"/>
                <w:sz w:val="18"/>
                <w:lang w:val="en-DK" w:eastAsia="ko-KR"/>
              </w:rPr>
            </w:pPr>
          </w:p>
          <w:p w14:paraId="05D13E87" w14:textId="77777777" w:rsidR="00D77DF1" w:rsidRDefault="00D77DF1" w:rsidP="00D77DF1">
            <w:pPr>
              <w:pStyle w:val="Caption"/>
              <w:keepNext/>
              <w:rPr>
                <w:sz w:val="22"/>
              </w:rPr>
            </w:pPr>
            <w:r>
              <w:t>Table 11.1.2B.1.1-2: Minimum performance for SL-U</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560"/>
              <w:gridCol w:w="1559"/>
              <w:gridCol w:w="1843"/>
              <w:gridCol w:w="1417"/>
              <w:gridCol w:w="1134"/>
              <w:gridCol w:w="1093"/>
            </w:tblGrid>
            <w:tr w:rsidR="00D77DF1" w14:paraId="14C1C371" w14:textId="77777777" w:rsidTr="00642195">
              <w:trPr>
                <w:cantSplit/>
                <w:trHeight w:val="369"/>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47586FDF" w14:textId="77777777" w:rsidR="00D77DF1" w:rsidRDefault="00D77DF1" w:rsidP="00D77DF1">
                  <w:pPr>
                    <w:pStyle w:val="TAH"/>
                    <w:rPr>
                      <w:lang w:eastAsia="ko-KR"/>
                    </w:rPr>
                  </w:pPr>
                  <w:r>
                    <w:rPr>
                      <w:lang w:eastAsia="ko-KR"/>
                    </w:rPr>
                    <w:t>Test num.</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14:paraId="26C8AC02" w14:textId="77777777" w:rsidR="00D77DF1" w:rsidRDefault="00D77DF1" w:rsidP="00D77DF1">
                  <w:pPr>
                    <w:pStyle w:val="TAH"/>
                    <w:rPr>
                      <w:lang w:eastAsia="ko-KR"/>
                    </w:rPr>
                  </w:pPr>
                  <w:r>
                    <w:rPr>
                      <w:lang w:eastAsia="ko-KR"/>
                    </w:rPr>
                    <w:t>Reference channel</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B7B9513" w14:textId="77777777" w:rsidR="00D77DF1" w:rsidRDefault="00D77DF1" w:rsidP="00D77DF1">
                  <w:pPr>
                    <w:pStyle w:val="TAH"/>
                    <w:rPr>
                      <w:lang w:eastAsia="ko-KR"/>
                    </w:rPr>
                  </w:pPr>
                  <w:r>
                    <w:rPr>
                      <w:lang w:eastAsia="ko-KR"/>
                    </w:rPr>
                    <w:t>Bandwidth (MHz)/</w:t>
                  </w:r>
                  <w:r>
                    <w:rPr>
                      <w:lang w:eastAsia="ko-KR"/>
                    </w:rPr>
                    <w:br/>
                    <w:t>Subcarrier spacing(kHz)</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F12FDA0" w14:textId="77777777" w:rsidR="00D77DF1" w:rsidRDefault="00D77DF1" w:rsidP="00D77DF1">
                  <w:pPr>
                    <w:pStyle w:val="TAH"/>
                    <w:rPr>
                      <w:lang w:eastAsia="ko-KR"/>
                    </w:rPr>
                  </w:pPr>
                  <w:r>
                    <w:rPr>
                      <w:lang w:eastAsia="ko-KR"/>
                    </w:rPr>
                    <w:t>Modulation format and code rate</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698C98E" w14:textId="77777777" w:rsidR="00D77DF1" w:rsidRDefault="00D77DF1" w:rsidP="00D77DF1">
                  <w:pPr>
                    <w:pStyle w:val="TAH"/>
                    <w:rPr>
                      <w:rFonts w:eastAsia="?? ??"/>
                      <w:lang w:eastAsia="en-GB"/>
                    </w:rPr>
                  </w:pPr>
                  <w:r>
                    <w:rPr>
                      <w:rFonts w:eastAsia="?? ??"/>
                    </w:rPr>
                    <w:t>Propagation condition</w:t>
                  </w:r>
                </w:p>
              </w:tc>
              <w:tc>
                <w:tcPr>
                  <w:tcW w:w="2227" w:type="dxa"/>
                  <w:gridSpan w:val="2"/>
                  <w:tcBorders>
                    <w:top w:val="single" w:sz="4" w:space="0" w:color="auto"/>
                    <w:left w:val="single" w:sz="4" w:space="0" w:color="auto"/>
                    <w:bottom w:val="single" w:sz="4" w:space="0" w:color="auto"/>
                    <w:right w:val="single" w:sz="4" w:space="0" w:color="auto"/>
                  </w:tcBorders>
                  <w:vAlign w:val="center"/>
                  <w:hideMark/>
                </w:tcPr>
                <w:p w14:paraId="4E790BAD" w14:textId="77777777" w:rsidR="00D77DF1" w:rsidRDefault="00D77DF1" w:rsidP="00D77DF1">
                  <w:pPr>
                    <w:pStyle w:val="TAH"/>
                    <w:rPr>
                      <w:rFonts w:eastAsia="?? ??"/>
                    </w:rPr>
                  </w:pPr>
                  <w:r>
                    <w:rPr>
                      <w:rFonts w:eastAsia="?? ??"/>
                    </w:rPr>
                    <w:t>Reference value</w:t>
                  </w:r>
                </w:p>
              </w:tc>
            </w:tr>
            <w:tr w:rsidR="00D77DF1" w14:paraId="2D4DFA62" w14:textId="77777777" w:rsidTr="00642195">
              <w:trPr>
                <w:cantSplit/>
                <w:trHeight w:val="25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873867D" w14:textId="77777777" w:rsidR="00D77DF1" w:rsidRDefault="00D77DF1" w:rsidP="00D77DF1">
                  <w:pPr>
                    <w:spacing w:after="0" w:line="240" w:lineRule="auto"/>
                    <w:rPr>
                      <w:rFonts w:ascii="Arial" w:eastAsia="Times New Roman" w:hAnsi="Arial" w:cs="Times New Roman"/>
                      <w:b/>
                      <w:sz w:val="18"/>
                      <w:szCs w:val="20"/>
                      <w:lang w:val="en-GB" w:eastAsia="ko-KR"/>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32FB4B58" w14:textId="77777777" w:rsidR="00D77DF1" w:rsidRDefault="00D77DF1" w:rsidP="00D77DF1">
                  <w:pPr>
                    <w:spacing w:after="0" w:line="240" w:lineRule="auto"/>
                    <w:rPr>
                      <w:rFonts w:ascii="Arial" w:eastAsia="Times New Roman" w:hAnsi="Arial" w:cs="Times New Roman"/>
                      <w:b/>
                      <w:sz w:val="18"/>
                      <w:szCs w:val="20"/>
                      <w:lang w:val="en-GB" w:eastAsia="ko-KR"/>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D8631F4" w14:textId="77777777" w:rsidR="00D77DF1" w:rsidRDefault="00D77DF1" w:rsidP="00D77DF1">
                  <w:pPr>
                    <w:spacing w:after="0" w:line="240" w:lineRule="auto"/>
                    <w:rPr>
                      <w:rFonts w:ascii="Arial" w:eastAsia="Times New Roman" w:hAnsi="Arial" w:cs="Times New Roman"/>
                      <w:b/>
                      <w:sz w:val="18"/>
                      <w:szCs w:val="20"/>
                      <w:lang w:val="en-GB" w:eastAsia="ko-KR"/>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0374651" w14:textId="77777777" w:rsidR="00D77DF1" w:rsidRDefault="00D77DF1" w:rsidP="00D77DF1">
                  <w:pPr>
                    <w:spacing w:after="0" w:line="240" w:lineRule="auto"/>
                    <w:rPr>
                      <w:rFonts w:ascii="Arial" w:eastAsia="Times New Roman" w:hAnsi="Arial" w:cs="Times New Roman"/>
                      <w:b/>
                      <w:sz w:val="18"/>
                      <w:szCs w:val="20"/>
                      <w:lang w:val="en-GB" w:eastAsia="ko-K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39161D2" w14:textId="77777777" w:rsidR="00D77DF1" w:rsidRDefault="00D77DF1" w:rsidP="00D77DF1">
                  <w:pPr>
                    <w:spacing w:after="0" w:line="240" w:lineRule="auto"/>
                    <w:rPr>
                      <w:rFonts w:ascii="Arial" w:eastAsia="?? ??" w:hAnsi="Arial" w:cs="Times New Roman"/>
                      <w:b/>
                      <w:sz w:val="18"/>
                      <w:szCs w:val="20"/>
                      <w:lang w:val="en-GB" w:eastAsia="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B62B1AC" w14:textId="77777777" w:rsidR="00D77DF1" w:rsidRDefault="00D77DF1" w:rsidP="00D77DF1">
                  <w:pPr>
                    <w:pStyle w:val="TAH"/>
                    <w:rPr>
                      <w:lang w:eastAsia="ko-KR"/>
                    </w:rPr>
                  </w:pPr>
                  <w:r>
                    <w:rPr>
                      <w:lang w:eastAsia="ko-KR"/>
                    </w:rPr>
                    <w:t>PSSCH BLER (%)</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446DB0B" w14:textId="77777777" w:rsidR="00D77DF1" w:rsidRDefault="00D77DF1" w:rsidP="00D77DF1">
                  <w:pPr>
                    <w:pStyle w:val="TAH"/>
                    <w:rPr>
                      <w:lang w:eastAsia="ko-KR"/>
                    </w:rPr>
                  </w:pPr>
                  <w:proofErr w:type="gramStart"/>
                  <w:r>
                    <w:rPr>
                      <w:lang w:eastAsia="ko-KR"/>
                    </w:rPr>
                    <w:t>SNR(</w:t>
                  </w:r>
                  <w:proofErr w:type="gramEnd"/>
                  <w:r>
                    <w:rPr>
                      <w:lang w:eastAsia="ko-KR"/>
                    </w:rPr>
                    <w:t>dB) of PSSCH</w:t>
                  </w:r>
                </w:p>
              </w:tc>
            </w:tr>
            <w:tr w:rsidR="00D77DF1" w14:paraId="66943A9C" w14:textId="77777777" w:rsidTr="00642195">
              <w:trPr>
                <w:cantSplit/>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238B3CB9" w14:textId="77777777" w:rsidR="00D77DF1" w:rsidRDefault="00D77DF1" w:rsidP="00D77DF1">
                  <w:pPr>
                    <w:pStyle w:val="TAC"/>
                    <w:rPr>
                      <w:lang w:eastAsia="ko-KR"/>
                    </w:rPr>
                  </w:pPr>
                  <w:r>
                    <w:rPr>
                      <w:lang w:eastAsia="ko-KR"/>
                    </w:rPr>
                    <w:t>1</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FA544BF" w14:textId="77777777" w:rsidR="00D77DF1" w:rsidRDefault="00D77DF1" w:rsidP="00D77DF1">
                  <w:pPr>
                    <w:pStyle w:val="TAC"/>
                    <w:rPr>
                      <w:lang w:eastAsia="ko-KR"/>
                    </w:rPr>
                  </w:pPr>
                  <w:proofErr w:type="gramStart"/>
                  <w:r>
                    <w:rPr>
                      <w:szCs w:val="18"/>
                    </w:rPr>
                    <w:t>R.PSSCH</w:t>
                  </w:r>
                  <w:proofErr w:type="gramEnd"/>
                  <w:r>
                    <w:rPr>
                      <w:szCs w:val="18"/>
                    </w:rPr>
                    <w:t>.2-2.1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24B2E6C" w14:textId="77777777" w:rsidR="00D77DF1" w:rsidRDefault="00D77DF1" w:rsidP="00D77DF1">
                  <w:pPr>
                    <w:pStyle w:val="TAC"/>
                    <w:rPr>
                      <w:lang w:eastAsia="ko-KR"/>
                    </w:rPr>
                  </w:pPr>
                  <w:r>
                    <w:rPr>
                      <w:lang w:eastAsia="ko-KR"/>
                    </w:rPr>
                    <w:t>20 / 30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40D9AC" w14:textId="77777777" w:rsidR="00D77DF1" w:rsidRDefault="00D77DF1" w:rsidP="00D77DF1">
                  <w:pPr>
                    <w:pStyle w:val="TAC"/>
                    <w:rPr>
                      <w:lang w:eastAsia="ko-KR"/>
                    </w:rPr>
                  </w:pPr>
                  <w:r>
                    <w:rPr>
                      <w:lang w:eastAsia="ko-KR"/>
                    </w:rPr>
                    <w:t>16QAM, 0.37</w:t>
                  </w:r>
                </w:p>
              </w:tc>
              <w:tc>
                <w:tcPr>
                  <w:tcW w:w="1417" w:type="dxa"/>
                  <w:tcBorders>
                    <w:top w:val="single" w:sz="4" w:space="0" w:color="auto"/>
                    <w:left w:val="single" w:sz="4" w:space="0" w:color="auto"/>
                    <w:bottom w:val="single" w:sz="4" w:space="0" w:color="auto"/>
                    <w:right w:val="single" w:sz="4" w:space="0" w:color="auto"/>
                  </w:tcBorders>
                  <w:hideMark/>
                </w:tcPr>
                <w:p w14:paraId="57EB7FD0" w14:textId="77777777" w:rsidR="00D77DF1" w:rsidRDefault="00D77DF1" w:rsidP="00D77DF1">
                  <w:pPr>
                    <w:pStyle w:val="TAC"/>
                    <w:rPr>
                      <w:lang w:eastAsia="ko-KR"/>
                    </w:rPr>
                  </w:pPr>
                  <w:bookmarkStart w:id="66" w:name="_Hlk163301052"/>
                  <w:r>
                    <w:rPr>
                      <w:lang w:eastAsia="ko-KR"/>
                    </w:rPr>
                    <w:t>TDLA30-195</w:t>
                  </w:r>
                  <w:bookmarkEnd w:id="66"/>
                </w:p>
              </w:tc>
              <w:tc>
                <w:tcPr>
                  <w:tcW w:w="1134" w:type="dxa"/>
                  <w:tcBorders>
                    <w:top w:val="single" w:sz="4" w:space="0" w:color="auto"/>
                    <w:left w:val="single" w:sz="4" w:space="0" w:color="auto"/>
                    <w:bottom w:val="single" w:sz="4" w:space="0" w:color="auto"/>
                    <w:right w:val="single" w:sz="4" w:space="0" w:color="auto"/>
                  </w:tcBorders>
                  <w:vAlign w:val="center"/>
                  <w:hideMark/>
                </w:tcPr>
                <w:p w14:paraId="009330B9" w14:textId="77777777" w:rsidR="00D77DF1" w:rsidRDefault="00D77DF1" w:rsidP="00D77DF1">
                  <w:pPr>
                    <w:pStyle w:val="TAC"/>
                    <w:rPr>
                      <w:rFonts w:eastAsiaTheme="minorEastAsia"/>
                      <w:lang w:eastAsia="ko-KR"/>
                    </w:rPr>
                  </w:pPr>
                  <w:r>
                    <w:rPr>
                      <w:rFonts w:eastAsiaTheme="minorEastAsia"/>
                      <w:lang w:eastAsia="ko-KR"/>
                    </w:rPr>
                    <w:t>10 %</w:t>
                  </w:r>
                </w:p>
              </w:tc>
              <w:tc>
                <w:tcPr>
                  <w:tcW w:w="1093" w:type="dxa"/>
                  <w:tcBorders>
                    <w:top w:val="single" w:sz="4" w:space="0" w:color="auto"/>
                    <w:left w:val="single" w:sz="4" w:space="0" w:color="auto"/>
                    <w:bottom w:val="single" w:sz="4" w:space="0" w:color="auto"/>
                    <w:right w:val="single" w:sz="4" w:space="0" w:color="auto"/>
                  </w:tcBorders>
                  <w:vAlign w:val="center"/>
                  <w:hideMark/>
                </w:tcPr>
                <w:p w14:paraId="29C0DABC" w14:textId="77777777" w:rsidR="00D77DF1" w:rsidRDefault="00D77DF1" w:rsidP="00D77DF1">
                  <w:pPr>
                    <w:pStyle w:val="TAC"/>
                    <w:rPr>
                      <w:rFonts w:eastAsiaTheme="minorEastAsia"/>
                      <w:lang w:eastAsia="ko-KR"/>
                    </w:rPr>
                  </w:pPr>
                  <w:r>
                    <w:rPr>
                      <w:rFonts w:eastAsiaTheme="minorEastAsia"/>
                      <w:lang w:eastAsia="ko-KR"/>
                    </w:rPr>
                    <w:t>TBD</w:t>
                  </w:r>
                </w:p>
              </w:tc>
            </w:tr>
          </w:tbl>
          <w:p w14:paraId="5F994F9E" w14:textId="77777777" w:rsidR="00D77DF1" w:rsidRDefault="00D77DF1" w:rsidP="00D77DF1">
            <w:pPr>
              <w:pStyle w:val="BodyText"/>
              <w:rPr>
                <w:rFonts w:eastAsia="SimSun"/>
                <w:sz w:val="18"/>
                <w:lang w:val="en-US" w:eastAsia="ko-KR"/>
              </w:rPr>
            </w:pPr>
          </w:p>
          <w:p w14:paraId="179059EF" w14:textId="77777777" w:rsidR="00D77DF1" w:rsidRDefault="00D77DF1" w:rsidP="00D77DF1">
            <w:pPr>
              <w:pStyle w:val="a"/>
              <w:numPr>
                <w:ilvl w:val="0"/>
                <w:numId w:val="44"/>
              </w:numPr>
              <w:rPr>
                <w:rFonts w:eastAsiaTheme="minorEastAsia"/>
              </w:rPr>
            </w:pPr>
            <w:r>
              <w:rPr>
                <w:rFonts w:eastAsiaTheme="minorEastAsia"/>
              </w:rPr>
              <w:t>Table A.6.2.2-2: PSSCH Reference Channel for SL-U</w:t>
            </w:r>
          </w:p>
          <w:tbl>
            <w:tblPr>
              <w:tblW w:w="10485" w:type="dxa"/>
              <w:jc w:val="center"/>
              <w:tblLook w:val="04A0" w:firstRow="1" w:lastRow="0" w:firstColumn="1" w:lastColumn="0" w:noHBand="0" w:noVBand="1"/>
            </w:tblPr>
            <w:tblGrid>
              <w:gridCol w:w="2427"/>
              <w:gridCol w:w="1638"/>
              <w:gridCol w:w="1532"/>
              <w:gridCol w:w="3794"/>
            </w:tblGrid>
            <w:tr w:rsidR="00D77DF1" w14:paraId="76664295" w14:textId="77777777" w:rsidTr="00642195">
              <w:trPr>
                <w:trHeight w:val="227"/>
                <w:jc w:val="center"/>
              </w:trPr>
              <w:tc>
                <w:tcPr>
                  <w:tcW w:w="4531" w:type="dxa"/>
                  <w:gridSpan w:val="2"/>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17D6F121" w14:textId="77777777" w:rsidR="00D77DF1" w:rsidRDefault="00D77DF1" w:rsidP="00D77DF1">
                  <w:pPr>
                    <w:pStyle w:val="TAH"/>
                    <w:rPr>
                      <w:lang w:val="en-GB" w:eastAsia="ko-KR"/>
                    </w:rPr>
                  </w:pPr>
                  <w:r>
                    <w:rPr>
                      <w:lang w:eastAsia="ko-KR"/>
                    </w:rPr>
                    <w:t>Parameters</w:t>
                  </w:r>
                </w:p>
              </w:tc>
              <w:tc>
                <w:tcPr>
                  <w:tcW w:w="1701" w:type="dxa"/>
                  <w:tcBorders>
                    <w:top w:val="single" w:sz="4" w:space="0" w:color="auto"/>
                    <w:left w:val="nil"/>
                    <w:bottom w:val="single" w:sz="4" w:space="0" w:color="auto"/>
                    <w:right w:val="single" w:sz="4" w:space="0" w:color="auto"/>
                  </w:tcBorders>
                  <w:shd w:val="clear" w:color="auto" w:fill="F2F2F2"/>
                  <w:noWrap/>
                  <w:vAlign w:val="center"/>
                  <w:hideMark/>
                </w:tcPr>
                <w:p w14:paraId="2BED4785" w14:textId="77777777" w:rsidR="00D77DF1" w:rsidRDefault="00D77DF1" w:rsidP="00D77DF1">
                  <w:pPr>
                    <w:pStyle w:val="TAH"/>
                    <w:rPr>
                      <w:lang w:eastAsia="ko-KR"/>
                    </w:rPr>
                  </w:pPr>
                  <w:r>
                    <w:rPr>
                      <w:lang w:eastAsia="ko-KR"/>
                    </w:rPr>
                    <w:t>Unit</w:t>
                  </w:r>
                </w:p>
              </w:tc>
              <w:tc>
                <w:tcPr>
                  <w:tcW w:w="4253" w:type="dxa"/>
                  <w:tcBorders>
                    <w:top w:val="single" w:sz="4" w:space="0" w:color="auto"/>
                    <w:left w:val="nil"/>
                    <w:bottom w:val="single" w:sz="4" w:space="0" w:color="auto"/>
                    <w:right w:val="single" w:sz="4" w:space="0" w:color="auto"/>
                  </w:tcBorders>
                  <w:shd w:val="clear" w:color="auto" w:fill="F2F2F2"/>
                  <w:noWrap/>
                  <w:vAlign w:val="center"/>
                  <w:hideMark/>
                </w:tcPr>
                <w:p w14:paraId="48DD8C90" w14:textId="77777777" w:rsidR="00D77DF1" w:rsidRDefault="00D77DF1" w:rsidP="00D77DF1">
                  <w:pPr>
                    <w:pStyle w:val="TAH"/>
                    <w:rPr>
                      <w:lang w:eastAsia="ko-KR"/>
                    </w:rPr>
                  </w:pPr>
                  <w:r>
                    <w:rPr>
                      <w:lang w:eastAsia="ko-KR"/>
                    </w:rPr>
                    <w:t>Value</w:t>
                  </w:r>
                </w:p>
              </w:tc>
            </w:tr>
            <w:tr w:rsidR="00D77DF1" w14:paraId="42DDFB29" w14:textId="77777777" w:rsidTr="00642195">
              <w:trPr>
                <w:trHeight w:val="227"/>
                <w:jc w:val="center"/>
              </w:trPr>
              <w:tc>
                <w:tcPr>
                  <w:tcW w:w="4531" w:type="dxa"/>
                  <w:gridSpan w:val="2"/>
                  <w:tcBorders>
                    <w:top w:val="nil"/>
                    <w:left w:val="single" w:sz="4" w:space="0" w:color="auto"/>
                    <w:bottom w:val="single" w:sz="4" w:space="0" w:color="auto"/>
                    <w:right w:val="single" w:sz="4" w:space="0" w:color="auto"/>
                  </w:tcBorders>
                  <w:shd w:val="clear" w:color="auto" w:fill="FFFFFF"/>
                  <w:noWrap/>
                  <w:vAlign w:val="center"/>
                  <w:hideMark/>
                </w:tcPr>
                <w:p w14:paraId="4C1538E7" w14:textId="77777777" w:rsidR="00D77DF1" w:rsidRDefault="00D77DF1" w:rsidP="00D77DF1">
                  <w:pPr>
                    <w:pStyle w:val="TAC"/>
                    <w:rPr>
                      <w:szCs w:val="18"/>
                      <w:lang w:eastAsia="en-GB"/>
                    </w:rPr>
                  </w:pPr>
                  <w:r>
                    <w:rPr>
                      <w:szCs w:val="18"/>
                    </w:rPr>
                    <w:t>Reference channel</w:t>
                  </w:r>
                </w:p>
              </w:tc>
              <w:tc>
                <w:tcPr>
                  <w:tcW w:w="1701" w:type="dxa"/>
                  <w:tcBorders>
                    <w:top w:val="nil"/>
                    <w:left w:val="nil"/>
                    <w:bottom w:val="single" w:sz="4" w:space="0" w:color="auto"/>
                    <w:right w:val="single" w:sz="4" w:space="0" w:color="auto"/>
                  </w:tcBorders>
                  <w:shd w:val="clear" w:color="auto" w:fill="FFFFFF"/>
                  <w:noWrap/>
                  <w:vAlign w:val="center"/>
                  <w:hideMark/>
                </w:tcPr>
                <w:p w14:paraId="6534C99C" w14:textId="77777777" w:rsidR="00D77DF1" w:rsidRDefault="00D77DF1" w:rsidP="00D77DF1">
                  <w:pPr>
                    <w:rPr>
                      <w:szCs w:val="18"/>
                    </w:rPr>
                  </w:pPr>
                </w:p>
              </w:tc>
              <w:tc>
                <w:tcPr>
                  <w:tcW w:w="4253" w:type="dxa"/>
                  <w:tcBorders>
                    <w:top w:val="nil"/>
                    <w:left w:val="nil"/>
                    <w:bottom w:val="single" w:sz="4" w:space="0" w:color="auto"/>
                    <w:right w:val="single" w:sz="4" w:space="0" w:color="auto"/>
                  </w:tcBorders>
                  <w:shd w:val="clear" w:color="auto" w:fill="FFFFFF"/>
                  <w:noWrap/>
                  <w:vAlign w:val="center"/>
                  <w:hideMark/>
                </w:tcPr>
                <w:p w14:paraId="352761C1" w14:textId="77777777" w:rsidR="00D77DF1" w:rsidRDefault="00D77DF1" w:rsidP="00D77DF1">
                  <w:pPr>
                    <w:pStyle w:val="TAC"/>
                    <w:rPr>
                      <w:rFonts w:cs="Times New Roman"/>
                      <w:szCs w:val="18"/>
                      <w:lang w:eastAsia="en-GB"/>
                    </w:rPr>
                  </w:pPr>
                  <w:proofErr w:type="gramStart"/>
                  <w:r>
                    <w:rPr>
                      <w:szCs w:val="18"/>
                    </w:rPr>
                    <w:t>R.PSSCH</w:t>
                  </w:r>
                  <w:proofErr w:type="gramEnd"/>
                  <w:r>
                    <w:rPr>
                      <w:szCs w:val="18"/>
                    </w:rPr>
                    <w:t>.2-2.1</w:t>
                  </w:r>
                </w:p>
              </w:tc>
            </w:tr>
            <w:tr w:rsidR="00D77DF1" w14:paraId="11ED6587" w14:textId="77777777" w:rsidTr="00642195">
              <w:trPr>
                <w:trHeight w:val="227"/>
                <w:jc w:val="center"/>
              </w:trPr>
              <w:tc>
                <w:tcPr>
                  <w:tcW w:w="4531" w:type="dxa"/>
                  <w:gridSpan w:val="2"/>
                  <w:tcBorders>
                    <w:top w:val="nil"/>
                    <w:left w:val="single" w:sz="4" w:space="0" w:color="auto"/>
                    <w:bottom w:val="single" w:sz="4" w:space="0" w:color="auto"/>
                    <w:right w:val="single" w:sz="4" w:space="0" w:color="auto"/>
                  </w:tcBorders>
                  <w:shd w:val="clear" w:color="auto" w:fill="FFFFFF"/>
                  <w:noWrap/>
                  <w:vAlign w:val="center"/>
                  <w:hideMark/>
                </w:tcPr>
                <w:p w14:paraId="58F929C3" w14:textId="77777777" w:rsidR="00D77DF1" w:rsidRDefault="00D77DF1" w:rsidP="00D77DF1">
                  <w:pPr>
                    <w:pStyle w:val="TAC"/>
                    <w:rPr>
                      <w:szCs w:val="18"/>
                    </w:rPr>
                  </w:pPr>
                  <w:r>
                    <w:rPr>
                      <w:szCs w:val="18"/>
                    </w:rPr>
                    <w:t>Channel bandwidth</w:t>
                  </w:r>
                </w:p>
              </w:tc>
              <w:tc>
                <w:tcPr>
                  <w:tcW w:w="1701" w:type="dxa"/>
                  <w:tcBorders>
                    <w:top w:val="nil"/>
                    <w:left w:val="nil"/>
                    <w:bottom w:val="single" w:sz="4" w:space="0" w:color="auto"/>
                    <w:right w:val="single" w:sz="4" w:space="0" w:color="auto"/>
                  </w:tcBorders>
                  <w:shd w:val="clear" w:color="auto" w:fill="FFFFFF"/>
                  <w:noWrap/>
                  <w:vAlign w:val="center"/>
                  <w:hideMark/>
                </w:tcPr>
                <w:p w14:paraId="69C3FDD2" w14:textId="77777777" w:rsidR="00D77DF1" w:rsidRDefault="00D77DF1" w:rsidP="00D77DF1">
                  <w:pPr>
                    <w:pStyle w:val="TAC"/>
                    <w:rPr>
                      <w:szCs w:val="18"/>
                    </w:rPr>
                  </w:pPr>
                  <w:r>
                    <w:rPr>
                      <w:szCs w:val="18"/>
                    </w:rPr>
                    <w:t>MHz</w:t>
                  </w:r>
                </w:p>
              </w:tc>
              <w:tc>
                <w:tcPr>
                  <w:tcW w:w="4253" w:type="dxa"/>
                  <w:tcBorders>
                    <w:top w:val="nil"/>
                    <w:left w:val="nil"/>
                    <w:bottom w:val="single" w:sz="4" w:space="0" w:color="auto"/>
                    <w:right w:val="single" w:sz="4" w:space="0" w:color="auto"/>
                  </w:tcBorders>
                  <w:shd w:val="clear" w:color="auto" w:fill="FFFFFF"/>
                  <w:noWrap/>
                  <w:vAlign w:val="center"/>
                  <w:hideMark/>
                </w:tcPr>
                <w:p w14:paraId="1EED5548" w14:textId="77777777" w:rsidR="00D77DF1" w:rsidRDefault="00D77DF1" w:rsidP="00D77DF1">
                  <w:pPr>
                    <w:pStyle w:val="TAC"/>
                    <w:rPr>
                      <w:szCs w:val="18"/>
                    </w:rPr>
                  </w:pPr>
                  <w:r>
                    <w:rPr>
                      <w:szCs w:val="18"/>
                    </w:rPr>
                    <w:t>20</w:t>
                  </w:r>
                </w:p>
              </w:tc>
            </w:tr>
            <w:tr w:rsidR="00D77DF1" w14:paraId="7B3F24E6" w14:textId="77777777" w:rsidTr="00642195">
              <w:trPr>
                <w:trHeight w:val="227"/>
                <w:jc w:val="center"/>
              </w:trPr>
              <w:tc>
                <w:tcPr>
                  <w:tcW w:w="4531" w:type="dxa"/>
                  <w:gridSpan w:val="2"/>
                  <w:tcBorders>
                    <w:top w:val="nil"/>
                    <w:left w:val="single" w:sz="4" w:space="0" w:color="auto"/>
                    <w:bottom w:val="single" w:sz="4" w:space="0" w:color="auto"/>
                    <w:right w:val="single" w:sz="4" w:space="0" w:color="auto"/>
                  </w:tcBorders>
                  <w:shd w:val="clear" w:color="auto" w:fill="FFFFFF"/>
                  <w:noWrap/>
                  <w:vAlign w:val="center"/>
                  <w:hideMark/>
                </w:tcPr>
                <w:p w14:paraId="5B5CB2A0" w14:textId="77777777" w:rsidR="00D77DF1" w:rsidRDefault="00D77DF1" w:rsidP="00D77DF1">
                  <w:pPr>
                    <w:pStyle w:val="TAC"/>
                    <w:rPr>
                      <w:szCs w:val="18"/>
                    </w:rPr>
                  </w:pPr>
                  <w:r>
                    <w:rPr>
                      <w:szCs w:val="18"/>
                    </w:rPr>
                    <w:t>Subcarrier spacing</w:t>
                  </w:r>
                </w:p>
              </w:tc>
              <w:tc>
                <w:tcPr>
                  <w:tcW w:w="1701" w:type="dxa"/>
                  <w:tcBorders>
                    <w:top w:val="nil"/>
                    <w:left w:val="nil"/>
                    <w:bottom w:val="single" w:sz="4" w:space="0" w:color="auto"/>
                    <w:right w:val="single" w:sz="4" w:space="0" w:color="auto"/>
                  </w:tcBorders>
                  <w:shd w:val="clear" w:color="auto" w:fill="FFFFFF"/>
                  <w:noWrap/>
                  <w:vAlign w:val="center"/>
                  <w:hideMark/>
                </w:tcPr>
                <w:p w14:paraId="0E3D8203" w14:textId="77777777" w:rsidR="00D77DF1" w:rsidRDefault="00D77DF1" w:rsidP="00D77DF1">
                  <w:pPr>
                    <w:pStyle w:val="TAC"/>
                    <w:rPr>
                      <w:szCs w:val="18"/>
                    </w:rPr>
                  </w:pPr>
                  <w:r>
                    <w:rPr>
                      <w:szCs w:val="18"/>
                    </w:rPr>
                    <w:t>kHz</w:t>
                  </w:r>
                </w:p>
              </w:tc>
              <w:tc>
                <w:tcPr>
                  <w:tcW w:w="4253" w:type="dxa"/>
                  <w:tcBorders>
                    <w:top w:val="nil"/>
                    <w:left w:val="nil"/>
                    <w:bottom w:val="single" w:sz="4" w:space="0" w:color="auto"/>
                    <w:right w:val="single" w:sz="4" w:space="0" w:color="auto"/>
                  </w:tcBorders>
                  <w:shd w:val="clear" w:color="auto" w:fill="FFFFFF"/>
                  <w:noWrap/>
                  <w:vAlign w:val="center"/>
                  <w:hideMark/>
                </w:tcPr>
                <w:p w14:paraId="68B1776B" w14:textId="77777777" w:rsidR="00D77DF1" w:rsidRDefault="00D77DF1" w:rsidP="00D77DF1">
                  <w:pPr>
                    <w:pStyle w:val="TAC"/>
                    <w:rPr>
                      <w:szCs w:val="18"/>
                    </w:rPr>
                  </w:pPr>
                  <w:r>
                    <w:rPr>
                      <w:szCs w:val="18"/>
                    </w:rPr>
                    <w:t>30</w:t>
                  </w:r>
                </w:p>
              </w:tc>
            </w:tr>
            <w:tr w:rsidR="00D77DF1" w14:paraId="1E6D617E" w14:textId="77777777" w:rsidTr="00642195">
              <w:trPr>
                <w:trHeight w:val="227"/>
                <w:jc w:val="center"/>
              </w:trPr>
              <w:tc>
                <w:tcPr>
                  <w:tcW w:w="4531" w:type="dxa"/>
                  <w:gridSpan w:val="2"/>
                  <w:tcBorders>
                    <w:top w:val="nil"/>
                    <w:left w:val="single" w:sz="4" w:space="0" w:color="auto"/>
                    <w:bottom w:val="nil"/>
                    <w:right w:val="single" w:sz="4" w:space="0" w:color="auto"/>
                  </w:tcBorders>
                  <w:shd w:val="clear" w:color="auto" w:fill="FFFFFF"/>
                  <w:noWrap/>
                  <w:vAlign w:val="center"/>
                  <w:hideMark/>
                </w:tcPr>
                <w:p w14:paraId="40779460" w14:textId="77777777" w:rsidR="00D77DF1" w:rsidRDefault="00D77DF1" w:rsidP="00D77DF1">
                  <w:pPr>
                    <w:pStyle w:val="TAC"/>
                    <w:rPr>
                      <w:szCs w:val="18"/>
                    </w:rPr>
                  </w:pPr>
                  <w:r>
                    <w:rPr>
                      <w:szCs w:val="18"/>
                    </w:rPr>
                    <w:t>Allocated resource blocks</w:t>
                  </w:r>
                </w:p>
              </w:tc>
              <w:tc>
                <w:tcPr>
                  <w:tcW w:w="1701" w:type="dxa"/>
                  <w:tcBorders>
                    <w:top w:val="nil"/>
                    <w:left w:val="nil"/>
                    <w:bottom w:val="nil"/>
                    <w:right w:val="single" w:sz="4" w:space="0" w:color="auto"/>
                  </w:tcBorders>
                  <w:shd w:val="clear" w:color="auto" w:fill="FFFFFF"/>
                  <w:noWrap/>
                  <w:vAlign w:val="center"/>
                  <w:hideMark/>
                </w:tcPr>
                <w:p w14:paraId="4683F46D" w14:textId="77777777" w:rsidR="00D77DF1" w:rsidRDefault="00D77DF1" w:rsidP="00D77DF1">
                  <w:pPr>
                    <w:pStyle w:val="TAC"/>
                    <w:rPr>
                      <w:szCs w:val="18"/>
                    </w:rPr>
                  </w:pPr>
                  <w:r>
                    <w:rPr>
                      <w:szCs w:val="18"/>
                    </w:rPr>
                    <w:t>RB</w:t>
                  </w:r>
                </w:p>
              </w:tc>
              <w:tc>
                <w:tcPr>
                  <w:tcW w:w="4253" w:type="dxa"/>
                  <w:tcBorders>
                    <w:top w:val="single" w:sz="4" w:space="0" w:color="auto"/>
                    <w:left w:val="nil"/>
                    <w:bottom w:val="nil"/>
                    <w:right w:val="single" w:sz="4" w:space="0" w:color="auto"/>
                  </w:tcBorders>
                  <w:shd w:val="clear" w:color="auto" w:fill="FFFFFF"/>
                  <w:noWrap/>
                  <w:vAlign w:val="center"/>
                  <w:hideMark/>
                </w:tcPr>
                <w:p w14:paraId="4F44D35C" w14:textId="77777777" w:rsidR="00D77DF1" w:rsidRDefault="00D77DF1" w:rsidP="00D77DF1">
                  <w:pPr>
                    <w:pStyle w:val="TAC"/>
                    <w:rPr>
                      <w:szCs w:val="18"/>
                    </w:rPr>
                  </w:pPr>
                  <w:r>
                    <w:rPr>
                      <w:szCs w:val="18"/>
                    </w:rPr>
                    <w:t>11</w:t>
                  </w:r>
                </w:p>
              </w:tc>
            </w:tr>
            <w:tr w:rsidR="00D77DF1" w14:paraId="2913B0CA" w14:textId="77777777" w:rsidTr="00642195">
              <w:trPr>
                <w:trHeight w:val="227"/>
                <w:jc w:val="center"/>
              </w:trPr>
              <w:tc>
                <w:tcPr>
                  <w:tcW w:w="4531" w:type="dxa"/>
                  <w:gridSpan w:val="2"/>
                  <w:tcBorders>
                    <w:top w:val="single" w:sz="8" w:space="0" w:color="auto"/>
                    <w:left w:val="single" w:sz="4" w:space="0" w:color="auto"/>
                    <w:bottom w:val="single" w:sz="4" w:space="0" w:color="auto"/>
                    <w:right w:val="single" w:sz="4" w:space="0" w:color="auto"/>
                  </w:tcBorders>
                  <w:shd w:val="clear" w:color="auto" w:fill="FFFFFF"/>
                  <w:noWrap/>
                  <w:vAlign w:val="center"/>
                  <w:hideMark/>
                </w:tcPr>
                <w:p w14:paraId="6541D5EB" w14:textId="77777777" w:rsidR="00D77DF1" w:rsidRDefault="00D77DF1" w:rsidP="00D77DF1">
                  <w:pPr>
                    <w:pStyle w:val="TAC"/>
                    <w:rPr>
                      <w:szCs w:val="18"/>
                    </w:rPr>
                  </w:pPr>
                  <w:r>
                    <w:rPr>
                      <w:szCs w:val="18"/>
                    </w:rPr>
                    <w:t>CP-OFDM symbols for slot with PSFCH (Note 1)</w:t>
                  </w:r>
                </w:p>
              </w:tc>
              <w:tc>
                <w:tcPr>
                  <w:tcW w:w="1701" w:type="dxa"/>
                  <w:tcBorders>
                    <w:top w:val="single" w:sz="8" w:space="0" w:color="auto"/>
                    <w:left w:val="nil"/>
                    <w:bottom w:val="single" w:sz="4" w:space="0" w:color="auto"/>
                    <w:right w:val="single" w:sz="4" w:space="0" w:color="auto"/>
                  </w:tcBorders>
                  <w:shd w:val="clear" w:color="auto" w:fill="FFFFFF"/>
                  <w:noWrap/>
                  <w:vAlign w:val="center"/>
                  <w:hideMark/>
                </w:tcPr>
                <w:p w14:paraId="29B88C96" w14:textId="77777777" w:rsidR="00D77DF1" w:rsidRDefault="00D77DF1" w:rsidP="00D77DF1">
                  <w:pPr>
                    <w:rPr>
                      <w:szCs w:val="18"/>
                    </w:rPr>
                  </w:pPr>
                </w:p>
              </w:tc>
              <w:tc>
                <w:tcPr>
                  <w:tcW w:w="4253" w:type="dxa"/>
                  <w:tcBorders>
                    <w:top w:val="single" w:sz="8" w:space="0" w:color="auto"/>
                    <w:left w:val="nil"/>
                    <w:bottom w:val="single" w:sz="4" w:space="0" w:color="auto"/>
                    <w:right w:val="single" w:sz="4" w:space="0" w:color="auto"/>
                  </w:tcBorders>
                  <w:shd w:val="clear" w:color="auto" w:fill="FFFFFF"/>
                  <w:noWrap/>
                  <w:vAlign w:val="center"/>
                  <w:hideMark/>
                </w:tcPr>
                <w:p w14:paraId="27F625C5" w14:textId="77777777" w:rsidR="00D77DF1" w:rsidRDefault="00D77DF1" w:rsidP="00D77DF1">
                  <w:pPr>
                    <w:pStyle w:val="TAC"/>
                    <w:rPr>
                      <w:rFonts w:cs="Times New Roman"/>
                      <w:szCs w:val="18"/>
                      <w:lang w:eastAsia="en-GB"/>
                    </w:rPr>
                  </w:pPr>
                  <w:r>
                    <w:rPr>
                      <w:szCs w:val="18"/>
                    </w:rPr>
                    <w:t>9</w:t>
                  </w:r>
                </w:p>
              </w:tc>
            </w:tr>
            <w:tr w:rsidR="00D77DF1" w14:paraId="363B25D6" w14:textId="77777777" w:rsidTr="00642195">
              <w:trPr>
                <w:trHeight w:val="227"/>
                <w:jc w:val="center"/>
              </w:trPr>
              <w:tc>
                <w:tcPr>
                  <w:tcW w:w="4531" w:type="dxa"/>
                  <w:gridSpan w:val="2"/>
                  <w:tcBorders>
                    <w:top w:val="nil"/>
                    <w:left w:val="single" w:sz="4" w:space="0" w:color="auto"/>
                    <w:bottom w:val="single" w:sz="8" w:space="0" w:color="auto"/>
                    <w:right w:val="single" w:sz="4" w:space="0" w:color="auto"/>
                  </w:tcBorders>
                  <w:shd w:val="clear" w:color="auto" w:fill="FFFFFF"/>
                  <w:noWrap/>
                  <w:vAlign w:val="center"/>
                  <w:hideMark/>
                </w:tcPr>
                <w:p w14:paraId="7371EE07" w14:textId="77777777" w:rsidR="00D77DF1" w:rsidRDefault="00D77DF1" w:rsidP="00D77DF1">
                  <w:pPr>
                    <w:pStyle w:val="TAC"/>
                    <w:rPr>
                      <w:szCs w:val="18"/>
                    </w:rPr>
                  </w:pPr>
                  <w:r>
                    <w:rPr>
                      <w:szCs w:val="18"/>
                    </w:rPr>
                    <w:t>CP-OFDM symbols for slot without PSFCH (Note 2)</w:t>
                  </w:r>
                </w:p>
              </w:tc>
              <w:tc>
                <w:tcPr>
                  <w:tcW w:w="1701" w:type="dxa"/>
                  <w:tcBorders>
                    <w:top w:val="nil"/>
                    <w:left w:val="nil"/>
                    <w:bottom w:val="single" w:sz="8" w:space="0" w:color="auto"/>
                    <w:right w:val="single" w:sz="4" w:space="0" w:color="auto"/>
                  </w:tcBorders>
                  <w:shd w:val="clear" w:color="auto" w:fill="FFFFFF"/>
                  <w:noWrap/>
                  <w:vAlign w:val="center"/>
                  <w:hideMark/>
                </w:tcPr>
                <w:p w14:paraId="74C568AB" w14:textId="77777777" w:rsidR="00D77DF1" w:rsidRDefault="00D77DF1" w:rsidP="00D77DF1">
                  <w:pPr>
                    <w:rPr>
                      <w:szCs w:val="18"/>
                    </w:rPr>
                  </w:pPr>
                </w:p>
              </w:tc>
              <w:tc>
                <w:tcPr>
                  <w:tcW w:w="4253" w:type="dxa"/>
                  <w:tcBorders>
                    <w:top w:val="single" w:sz="4" w:space="0" w:color="auto"/>
                    <w:left w:val="nil"/>
                    <w:bottom w:val="single" w:sz="8" w:space="0" w:color="auto"/>
                    <w:right w:val="single" w:sz="4" w:space="0" w:color="auto"/>
                  </w:tcBorders>
                  <w:shd w:val="clear" w:color="auto" w:fill="FFFFFF"/>
                  <w:noWrap/>
                  <w:vAlign w:val="center"/>
                  <w:hideMark/>
                </w:tcPr>
                <w:p w14:paraId="544D5823" w14:textId="77777777" w:rsidR="00D77DF1" w:rsidRDefault="00D77DF1" w:rsidP="00D77DF1">
                  <w:pPr>
                    <w:pStyle w:val="TAC"/>
                    <w:rPr>
                      <w:rFonts w:cs="Times New Roman"/>
                      <w:szCs w:val="18"/>
                      <w:lang w:eastAsia="en-GB"/>
                    </w:rPr>
                  </w:pPr>
                  <w:r>
                    <w:rPr>
                      <w:szCs w:val="18"/>
                    </w:rPr>
                    <w:t>12</w:t>
                  </w:r>
                </w:p>
              </w:tc>
            </w:tr>
            <w:tr w:rsidR="00D77DF1" w14:paraId="2D64E16C" w14:textId="77777777" w:rsidTr="00642195">
              <w:trPr>
                <w:trHeight w:val="227"/>
                <w:jc w:val="center"/>
              </w:trPr>
              <w:tc>
                <w:tcPr>
                  <w:tcW w:w="4531" w:type="dxa"/>
                  <w:gridSpan w:val="2"/>
                  <w:tcBorders>
                    <w:top w:val="nil"/>
                    <w:left w:val="single" w:sz="4" w:space="0" w:color="auto"/>
                    <w:bottom w:val="single" w:sz="8" w:space="0" w:color="auto"/>
                    <w:right w:val="single" w:sz="4" w:space="0" w:color="auto"/>
                  </w:tcBorders>
                  <w:shd w:val="clear" w:color="auto" w:fill="FFFFFF"/>
                  <w:noWrap/>
                  <w:vAlign w:val="center"/>
                  <w:hideMark/>
                </w:tcPr>
                <w:p w14:paraId="16274488" w14:textId="77777777" w:rsidR="00D77DF1" w:rsidRDefault="00D77DF1" w:rsidP="00D77DF1">
                  <w:pPr>
                    <w:pStyle w:val="TAC"/>
                    <w:rPr>
                      <w:szCs w:val="18"/>
                    </w:rPr>
                  </w:pPr>
                  <w:r>
                    <w:rPr>
                      <w:szCs w:val="18"/>
                    </w:rPr>
                    <w:t>Modulation order</w:t>
                  </w:r>
                </w:p>
              </w:tc>
              <w:tc>
                <w:tcPr>
                  <w:tcW w:w="1701" w:type="dxa"/>
                  <w:tcBorders>
                    <w:top w:val="nil"/>
                    <w:left w:val="nil"/>
                    <w:bottom w:val="single" w:sz="8" w:space="0" w:color="auto"/>
                    <w:right w:val="single" w:sz="4" w:space="0" w:color="auto"/>
                  </w:tcBorders>
                  <w:shd w:val="clear" w:color="auto" w:fill="FFFFFF"/>
                  <w:noWrap/>
                  <w:vAlign w:val="center"/>
                </w:tcPr>
                <w:p w14:paraId="7B7CDB50" w14:textId="77777777" w:rsidR="00D77DF1" w:rsidRDefault="00D77DF1" w:rsidP="00D77DF1">
                  <w:pPr>
                    <w:pStyle w:val="TAC"/>
                    <w:rPr>
                      <w:szCs w:val="18"/>
                    </w:rPr>
                  </w:pPr>
                </w:p>
              </w:tc>
              <w:tc>
                <w:tcPr>
                  <w:tcW w:w="4253" w:type="dxa"/>
                  <w:tcBorders>
                    <w:top w:val="single" w:sz="4" w:space="0" w:color="auto"/>
                    <w:left w:val="nil"/>
                    <w:bottom w:val="single" w:sz="8" w:space="0" w:color="auto"/>
                    <w:right w:val="single" w:sz="4" w:space="0" w:color="auto"/>
                  </w:tcBorders>
                  <w:shd w:val="clear" w:color="auto" w:fill="FFFFFF"/>
                  <w:noWrap/>
                  <w:vAlign w:val="center"/>
                  <w:hideMark/>
                </w:tcPr>
                <w:p w14:paraId="7FF677F5" w14:textId="77777777" w:rsidR="00D77DF1" w:rsidRDefault="00D77DF1" w:rsidP="00D77DF1">
                  <w:pPr>
                    <w:pStyle w:val="TAC"/>
                    <w:rPr>
                      <w:szCs w:val="18"/>
                    </w:rPr>
                  </w:pPr>
                  <w:r>
                    <w:rPr>
                      <w:szCs w:val="18"/>
                    </w:rPr>
                    <w:t>16QAM</w:t>
                  </w:r>
                </w:p>
              </w:tc>
            </w:tr>
            <w:tr w:rsidR="00D77DF1" w14:paraId="5CE13C83" w14:textId="77777777" w:rsidTr="00642195">
              <w:trPr>
                <w:trHeight w:val="227"/>
                <w:jc w:val="center"/>
              </w:trPr>
              <w:tc>
                <w:tcPr>
                  <w:tcW w:w="4531" w:type="dxa"/>
                  <w:gridSpan w:val="2"/>
                  <w:tcBorders>
                    <w:top w:val="nil"/>
                    <w:left w:val="single" w:sz="4" w:space="0" w:color="auto"/>
                    <w:bottom w:val="single" w:sz="8" w:space="0" w:color="auto"/>
                    <w:right w:val="single" w:sz="4" w:space="0" w:color="auto"/>
                  </w:tcBorders>
                  <w:shd w:val="clear" w:color="auto" w:fill="FFFFFF"/>
                  <w:noWrap/>
                  <w:vAlign w:val="center"/>
                  <w:hideMark/>
                </w:tcPr>
                <w:p w14:paraId="1228C9F9" w14:textId="77777777" w:rsidR="00D77DF1" w:rsidRDefault="00D77DF1" w:rsidP="00D77DF1">
                  <w:pPr>
                    <w:pStyle w:val="TAC"/>
                    <w:rPr>
                      <w:szCs w:val="18"/>
                    </w:rPr>
                  </w:pPr>
                  <w:r>
                    <w:rPr>
                      <w:szCs w:val="18"/>
                    </w:rPr>
                    <w:t>MCS index</w:t>
                  </w:r>
                </w:p>
              </w:tc>
              <w:tc>
                <w:tcPr>
                  <w:tcW w:w="1701" w:type="dxa"/>
                  <w:tcBorders>
                    <w:top w:val="nil"/>
                    <w:left w:val="nil"/>
                    <w:bottom w:val="single" w:sz="8" w:space="0" w:color="auto"/>
                    <w:right w:val="single" w:sz="4" w:space="0" w:color="auto"/>
                  </w:tcBorders>
                  <w:shd w:val="clear" w:color="auto" w:fill="FFFFFF"/>
                  <w:noWrap/>
                  <w:vAlign w:val="center"/>
                </w:tcPr>
                <w:p w14:paraId="41D911D9" w14:textId="77777777" w:rsidR="00D77DF1" w:rsidRDefault="00D77DF1" w:rsidP="00D77DF1">
                  <w:pPr>
                    <w:pStyle w:val="TAC"/>
                    <w:rPr>
                      <w:szCs w:val="18"/>
                    </w:rPr>
                  </w:pPr>
                </w:p>
              </w:tc>
              <w:tc>
                <w:tcPr>
                  <w:tcW w:w="4253" w:type="dxa"/>
                  <w:tcBorders>
                    <w:top w:val="single" w:sz="4" w:space="0" w:color="auto"/>
                    <w:left w:val="nil"/>
                    <w:bottom w:val="single" w:sz="8" w:space="0" w:color="auto"/>
                    <w:right w:val="single" w:sz="4" w:space="0" w:color="auto"/>
                  </w:tcBorders>
                  <w:shd w:val="clear" w:color="auto" w:fill="FFFFFF"/>
                  <w:noWrap/>
                  <w:vAlign w:val="center"/>
                  <w:hideMark/>
                </w:tcPr>
                <w:p w14:paraId="3F8E9B1B" w14:textId="77777777" w:rsidR="00D77DF1" w:rsidRDefault="00D77DF1" w:rsidP="00D77DF1">
                  <w:pPr>
                    <w:pStyle w:val="TAC"/>
                    <w:rPr>
                      <w:szCs w:val="18"/>
                    </w:rPr>
                  </w:pPr>
                  <w:r>
                    <w:rPr>
                      <w:szCs w:val="18"/>
                    </w:rPr>
                    <w:t>11</w:t>
                  </w:r>
                </w:p>
              </w:tc>
            </w:tr>
            <w:tr w:rsidR="00D77DF1" w14:paraId="401769F7" w14:textId="77777777" w:rsidTr="00642195">
              <w:trPr>
                <w:trHeight w:val="227"/>
                <w:jc w:val="center"/>
              </w:trPr>
              <w:tc>
                <w:tcPr>
                  <w:tcW w:w="4531" w:type="dxa"/>
                  <w:gridSpan w:val="2"/>
                  <w:tcBorders>
                    <w:top w:val="nil"/>
                    <w:left w:val="single" w:sz="4" w:space="0" w:color="auto"/>
                    <w:bottom w:val="single" w:sz="8" w:space="0" w:color="auto"/>
                    <w:right w:val="single" w:sz="4" w:space="0" w:color="auto"/>
                  </w:tcBorders>
                  <w:shd w:val="clear" w:color="auto" w:fill="FFFFFF"/>
                  <w:noWrap/>
                  <w:vAlign w:val="center"/>
                  <w:hideMark/>
                </w:tcPr>
                <w:p w14:paraId="47DB6866" w14:textId="77777777" w:rsidR="00D77DF1" w:rsidRDefault="00D77DF1" w:rsidP="00D77DF1">
                  <w:pPr>
                    <w:pStyle w:val="TAC"/>
                    <w:rPr>
                      <w:szCs w:val="18"/>
                    </w:rPr>
                  </w:pPr>
                  <w:r>
                    <w:rPr>
                      <w:szCs w:val="18"/>
                    </w:rPr>
                    <w:t>Number of MIMO layers</w:t>
                  </w:r>
                </w:p>
              </w:tc>
              <w:tc>
                <w:tcPr>
                  <w:tcW w:w="1701" w:type="dxa"/>
                  <w:tcBorders>
                    <w:top w:val="nil"/>
                    <w:left w:val="nil"/>
                    <w:bottom w:val="single" w:sz="8" w:space="0" w:color="auto"/>
                    <w:right w:val="single" w:sz="4" w:space="0" w:color="auto"/>
                  </w:tcBorders>
                  <w:shd w:val="clear" w:color="auto" w:fill="FFFFFF"/>
                  <w:noWrap/>
                  <w:vAlign w:val="center"/>
                </w:tcPr>
                <w:p w14:paraId="4740DFBB" w14:textId="77777777" w:rsidR="00D77DF1" w:rsidRDefault="00D77DF1" w:rsidP="00D77DF1">
                  <w:pPr>
                    <w:pStyle w:val="TAC"/>
                    <w:rPr>
                      <w:szCs w:val="18"/>
                    </w:rPr>
                  </w:pPr>
                </w:p>
              </w:tc>
              <w:tc>
                <w:tcPr>
                  <w:tcW w:w="4253" w:type="dxa"/>
                  <w:tcBorders>
                    <w:top w:val="single" w:sz="4" w:space="0" w:color="auto"/>
                    <w:left w:val="nil"/>
                    <w:bottom w:val="single" w:sz="8" w:space="0" w:color="auto"/>
                    <w:right w:val="single" w:sz="4" w:space="0" w:color="auto"/>
                  </w:tcBorders>
                  <w:shd w:val="clear" w:color="auto" w:fill="FFFFFF"/>
                  <w:noWrap/>
                  <w:vAlign w:val="center"/>
                  <w:hideMark/>
                </w:tcPr>
                <w:p w14:paraId="1ED3D823" w14:textId="77777777" w:rsidR="00D77DF1" w:rsidRDefault="00D77DF1" w:rsidP="00D77DF1">
                  <w:pPr>
                    <w:pStyle w:val="TAC"/>
                    <w:rPr>
                      <w:szCs w:val="18"/>
                    </w:rPr>
                  </w:pPr>
                  <w:r>
                    <w:rPr>
                      <w:szCs w:val="18"/>
                    </w:rPr>
                    <w:t>1</w:t>
                  </w:r>
                </w:p>
              </w:tc>
            </w:tr>
            <w:tr w:rsidR="00D77DF1" w14:paraId="41E93198" w14:textId="77777777" w:rsidTr="00642195">
              <w:trPr>
                <w:trHeight w:val="227"/>
                <w:jc w:val="center"/>
              </w:trPr>
              <w:tc>
                <w:tcPr>
                  <w:tcW w:w="4531" w:type="dxa"/>
                  <w:gridSpan w:val="2"/>
                  <w:tcBorders>
                    <w:top w:val="nil"/>
                    <w:left w:val="single" w:sz="4" w:space="0" w:color="auto"/>
                    <w:bottom w:val="single" w:sz="4" w:space="0" w:color="auto"/>
                    <w:right w:val="single" w:sz="4" w:space="0" w:color="auto"/>
                  </w:tcBorders>
                  <w:shd w:val="clear" w:color="auto" w:fill="FFFFFF"/>
                  <w:noWrap/>
                  <w:vAlign w:val="center"/>
                  <w:hideMark/>
                </w:tcPr>
                <w:p w14:paraId="5D490BDC" w14:textId="77777777" w:rsidR="00D77DF1" w:rsidRDefault="00D77DF1" w:rsidP="00D77DF1">
                  <w:pPr>
                    <w:pStyle w:val="TAC"/>
                    <w:rPr>
                      <w:szCs w:val="18"/>
                    </w:rPr>
                  </w:pPr>
                  <w:r>
                    <w:rPr>
                      <w:szCs w:val="18"/>
                    </w:rPr>
                    <w:t>Number of DMRS REs</w:t>
                  </w:r>
                </w:p>
              </w:tc>
              <w:tc>
                <w:tcPr>
                  <w:tcW w:w="1701" w:type="dxa"/>
                  <w:tcBorders>
                    <w:top w:val="nil"/>
                    <w:left w:val="nil"/>
                    <w:bottom w:val="single" w:sz="4" w:space="0" w:color="auto"/>
                    <w:right w:val="single" w:sz="4" w:space="0" w:color="auto"/>
                  </w:tcBorders>
                  <w:shd w:val="clear" w:color="auto" w:fill="FFFFFF"/>
                  <w:noWrap/>
                  <w:vAlign w:val="center"/>
                  <w:hideMark/>
                </w:tcPr>
                <w:p w14:paraId="5658DCAC" w14:textId="77777777" w:rsidR="00D77DF1" w:rsidRDefault="00D77DF1" w:rsidP="00D77DF1">
                  <w:pPr>
                    <w:rPr>
                      <w:szCs w:val="18"/>
                    </w:rPr>
                  </w:pPr>
                </w:p>
              </w:tc>
              <w:tc>
                <w:tcPr>
                  <w:tcW w:w="4253" w:type="dxa"/>
                  <w:tcBorders>
                    <w:top w:val="single" w:sz="8" w:space="0" w:color="auto"/>
                    <w:left w:val="nil"/>
                    <w:bottom w:val="single" w:sz="4" w:space="0" w:color="auto"/>
                    <w:right w:val="single" w:sz="4" w:space="0" w:color="auto"/>
                  </w:tcBorders>
                  <w:shd w:val="clear" w:color="auto" w:fill="FFFFFF"/>
                  <w:noWrap/>
                  <w:vAlign w:val="center"/>
                  <w:hideMark/>
                </w:tcPr>
                <w:p w14:paraId="2A16A5F3" w14:textId="77777777" w:rsidR="00D77DF1" w:rsidRDefault="00D77DF1" w:rsidP="00D77DF1">
                  <w:pPr>
                    <w:pStyle w:val="TAC"/>
                    <w:rPr>
                      <w:rFonts w:cs="Times New Roman"/>
                      <w:szCs w:val="18"/>
                      <w:lang w:eastAsia="en-GB"/>
                    </w:rPr>
                  </w:pPr>
                  <w:r>
                    <w:rPr>
                      <w:szCs w:val="18"/>
                    </w:rPr>
                    <w:t>15</w:t>
                  </w:r>
                </w:p>
              </w:tc>
            </w:tr>
            <w:tr w:rsidR="00D77DF1" w14:paraId="0F5033DA" w14:textId="77777777" w:rsidTr="00642195">
              <w:trPr>
                <w:trHeight w:val="227"/>
                <w:jc w:val="center"/>
              </w:trPr>
              <w:tc>
                <w:tcPr>
                  <w:tcW w:w="4531" w:type="dxa"/>
                  <w:gridSpan w:val="2"/>
                  <w:tcBorders>
                    <w:top w:val="single" w:sz="8" w:space="0" w:color="auto"/>
                    <w:left w:val="single" w:sz="4" w:space="0" w:color="auto"/>
                    <w:bottom w:val="single" w:sz="4" w:space="0" w:color="auto"/>
                    <w:right w:val="single" w:sz="4" w:space="0" w:color="auto"/>
                  </w:tcBorders>
                  <w:shd w:val="clear" w:color="auto" w:fill="FFFFFF"/>
                  <w:noWrap/>
                  <w:vAlign w:val="center"/>
                  <w:hideMark/>
                </w:tcPr>
                <w:p w14:paraId="2A2077A6" w14:textId="77777777" w:rsidR="00D77DF1" w:rsidRDefault="00D77DF1" w:rsidP="00D77DF1">
                  <w:pPr>
                    <w:pStyle w:val="TAC"/>
                    <w:rPr>
                      <w:szCs w:val="18"/>
                    </w:rPr>
                  </w:pPr>
                  <w:r>
                    <w:rPr>
                      <w:szCs w:val="18"/>
                    </w:rPr>
                    <w:lastRenderedPageBreak/>
                    <w:t>Number of REs for SCI format 1-A</w:t>
                  </w:r>
                </w:p>
              </w:tc>
              <w:tc>
                <w:tcPr>
                  <w:tcW w:w="1701" w:type="dxa"/>
                  <w:tcBorders>
                    <w:top w:val="single" w:sz="8" w:space="0" w:color="auto"/>
                    <w:left w:val="nil"/>
                    <w:bottom w:val="single" w:sz="4" w:space="0" w:color="auto"/>
                    <w:right w:val="single" w:sz="4" w:space="0" w:color="auto"/>
                  </w:tcBorders>
                  <w:shd w:val="clear" w:color="auto" w:fill="FFFFFF"/>
                  <w:noWrap/>
                  <w:vAlign w:val="center"/>
                  <w:hideMark/>
                </w:tcPr>
                <w:p w14:paraId="3A9AF691" w14:textId="77777777" w:rsidR="00D77DF1" w:rsidRDefault="00D77DF1" w:rsidP="00D77DF1">
                  <w:pPr>
                    <w:rPr>
                      <w:szCs w:val="18"/>
                    </w:rPr>
                  </w:pPr>
                </w:p>
              </w:tc>
              <w:tc>
                <w:tcPr>
                  <w:tcW w:w="4253" w:type="dxa"/>
                  <w:tcBorders>
                    <w:top w:val="single" w:sz="8" w:space="0" w:color="auto"/>
                    <w:left w:val="nil"/>
                    <w:bottom w:val="single" w:sz="4" w:space="0" w:color="auto"/>
                    <w:right w:val="single" w:sz="4" w:space="0" w:color="auto"/>
                  </w:tcBorders>
                  <w:shd w:val="clear" w:color="auto" w:fill="FFFFFF"/>
                  <w:noWrap/>
                  <w:vAlign w:val="center"/>
                  <w:hideMark/>
                </w:tcPr>
                <w:p w14:paraId="65F1FBA7" w14:textId="77777777" w:rsidR="00D77DF1" w:rsidRDefault="00D77DF1" w:rsidP="00D77DF1">
                  <w:pPr>
                    <w:pStyle w:val="TAC"/>
                    <w:rPr>
                      <w:rFonts w:cs="Times New Roman"/>
                      <w:szCs w:val="18"/>
                      <w:lang w:eastAsia="en-GB"/>
                    </w:rPr>
                  </w:pPr>
                  <w:r>
                    <w:rPr>
                      <w:szCs w:val="18"/>
                    </w:rPr>
                    <w:t>240</w:t>
                  </w:r>
                </w:p>
              </w:tc>
            </w:tr>
            <w:tr w:rsidR="00D77DF1" w14:paraId="0BF969DB" w14:textId="77777777" w:rsidTr="00642195">
              <w:trPr>
                <w:trHeight w:val="227"/>
                <w:jc w:val="center"/>
              </w:trPr>
              <w:tc>
                <w:tcPr>
                  <w:tcW w:w="2711" w:type="dxa"/>
                  <w:vMerge w:val="restar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2E1E12E" w14:textId="77777777" w:rsidR="00D77DF1" w:rsidRDefault="00D77DF1" w:rsidP="00D77DF1">
                  <w:pPr>
                    <w:pStyle w:val="TAC"/>
                    <w:rPr>
                      <w:szCs w:val="18"/>
                    </w:rPr>
                  </w:pPr>
                  <w:r>
                    <w:rPr>
                      <w:szCs w:val="18"/>
                    </w:rPr>
                    <w:t>2nd stage SCI format 2-A configuration</w:t>
                  </w:r>
                </w:p>
              </w:tc>
              <w:tc>
                <w:tcPr>
                  <w:tcW w:w="18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8850EA" w14:textId="77777777" w:rsidR="00D77DF1" w:rsidRDefault="00D77DF1" w:rsidP="00D77DF1">
                  <w:pPr>
                    <w:pStyle w:val="TAC"/>
                    <w:rPr>
                      <w:szCs w:val="18"/>
                    </w:rPr>
                  </w:pPr>
                  <w:r>
                    <w:rPr>
                      <w:szCs w:val="18"/>
                    </w:rPr>
                    <w:t>Payloads</w:t>
                  </w:r>
                </w:p>
              </w:tc>
              <w:tc>
                <w:tcPr>
                  <w:tcW w:w="1701" w:type="dxa"/>
                  <w:tcBorders>
                    <w:top w:val="single" w:sz="4" w:space="0" w:color="auto"/>
                    <w:left w:val="nil"/>
                    <w:bottom w:val="single" w:sz="4" w:space="0" w:color="auto"/>
                    <w:right w:val="single" w:sz="4" w:space="0" w:color="auto"/>
                  </w:tcBorders>
                  <w:shd w:val="clear" w:color="auto" w:fill="FFFFFF"/>
                  <w:noWrap/>
                  <w:vAlign w:val="center"/>
                  <w:hideMark/>
                </w:tcPr>
                <w:p w14:paraId="4E950B7B" w14:textId="77777777" w:rsidR="00D77DF1" w:rsidRDefault="00D77DF1" w:rsidP="00D77DF1">
                  <w:pPr>
                    <w:pStyle w:val="TAC"/>
                    <w:rPr>
                      <w:szCs w:val="18"/>
                    </w:rPr>
                  </w:pPr>
                  <w:r>
                    <w:rPr>
                      <w:szCs w:val="18"/>
                    </w:rPr>
                    <w:t>Bits</w:t>
                  </w:r>
                </w:p>
              </w:tc>
              <w:tc>
                <w:tcPr>
                  <w:tcW w:w="4253" w:type="dxa"/>
                  <w:tcBorders>
                    <w:top w:val="single" w:sz="4" w:space="0" w:color="auto"/>
                    <w:left w:val="nil"/>
                    <w:bottom w:val="single" w:sz="4" w:space="0" w:color="auto"/>
                    <w:right w:val="single" w:sz="4" w:space="0" w:color="auto"/>
                  </w:tcBorders>
                  <w:shd w:val="clear" w:color="auto" w:fill="FFFFFF"/>
                  <w:noWrap/>
                  <w:vAlign w:val="center"/>
                  <w:hideMark/>
                </w:tcPr>
                <w:p w14:paraId="46E64BDE" w14:textId="77777777" w:rsidR="00D77DF1" w:rsidRDefault="00D77DF1" w:rsidP="00D77DF1">
                  <w:pPr>
                    <w:pStyle w:val="TAC"/>
                    <w:rPr>
                      <w:szCs w:val="18"/>
                    </w:rPr>
                  </w:pPr>
                  <w:r>
                    <w:rPr>
                      <w:szCs w:val="18"/>
                    </w:rPr>
                    <w:t>68</w:t>
                  </w:r>
                </w:p>
              </w:tc>
            </w:tr>
            <w:tr w:rsidR="00D77DF1" w14:paraId="624B4138" w14:textId="77777777" w:rsidTr="00642195">
              <w:trPr>
                <w:trHeight w:val="227"/>
                <w:jc w:val="center"/>
              </w:trPr>
              <w:tc>
                <w:tcPr>
                  <w:tcW w:w="10485" w:type="dxa"/>
                  <w:vMerge/>
                  <w:tcBorders>
                    <w:top w:val="single" w:sz="4" w:space="0" w:color="auto"/>
                    <w:left w:val="single" w:sz="4" w:space="0" w:color="auto"/>
                    <w:bottom w:val="single" w:sz="4" w:space="0" w:color="auto"/>
                    <w:right w:val="single" w:sz="4" w:space="0" w:color="auto"/>
                  </w:tcBorders>
                  <w:vAlign w:val="center"/>
                  <w:hideMark/>
                </w:tcPr>
                <w:p w14:paraId="7A5EA0BD" w14:textId="77777777" w:rsidR="00D77DF1" w:rsidRDefault="00D77DF1" w:rsidP="00D77DF1">
                  <w:pPr>
                    <w:spacing w:after="0" w:line="240" w:lineRule="auto"/>
                    <w:rPr>
                      <w:rFonts w:ascii="Arial" w:eastAsia="Times New Roman" w:hAnsi="Arial" w:cs="Times New Roman"/>
                      <w:sz w:val="18"/>
                      <w:szCs w:val="18"/>
                      <w:lang w:val="en-GB" w:eastAsia="en-GB"/>
                    </w:rPr>
                  </w:pPr>
                </w:p>
              </w:tc>
              <w:tc>
                <w:tcPr>
                  <w:tcW w:w="18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497CFB" w14:textId="77777777" w:rsidR="00D77DF1" w:rsidRDefault="00D77DF1" w:rsidP="00D77DF1">
                  <w:pPr>
                    <w:pStyle w:val="TAC"/>
                    <w:rPr>
                      <w:szCs w:val="18"/>
                    </w:rPr>
                  </w:pPr>
                  <w:r>
                    <w:rPr>
                      <w:szCs w:val="18"/>
                    </w:rPr>
                    <w:t>α</w:t>
                  </w:r>
                </w:p>
              </w:tc>
              <w:tc>
                <w:tcPr>
                  <w:tcW w:w="1701" w:type="dxa"/>
                  <w:tcBorders>
                    <w:top w:val="single" w:sz="4" w:space="0" w:color="auto"/>
                    <w:left w:val="nil"/>
                    <w:bottom w:val="single" w:sz="4" w:space="0" w:color="auto"/>
                    <w:right w:val="single" w:sz="4" w:space="0" w:color="auto"/>
                  </w:tcBorders>
                  <w:shd w:val="clear" w:color="auto" w:fill="FFFFFF"/>
                  <w:noWrap/>
                  <w:vAlign w:val="center"/>
                  <w:hideMark/>
                </w:tcPr>
                <w:p w14:paraId="6D4C68A5" w14:textId="77777777" w:rsidR="00D77DF1" w:rsidRDefault="00D77DF1" w:rsidP="00D77DF1">
                  <w:pPr>
                    <w:rPr>
                      <w:szCs w:val="18"/>
                    </w:rPr>
                  </w:pPr>
                </w:p>
              </w:tc>
              <w:tc>
                <w:tcPr>
                  <w:tcW w:w="4253" w:type="dxa"/>
                  <w:tcBorders>
                    <w:top w:val="single" w:sz="4" w:space="0" w:color="auto"/>
                    <w:left w:val="nil"/>
                    <w:bottom w:val="single" w:sz="4" w:space="0" w:color="auto"/>
                    <w:right w:val="single" w:sz="4" w:space="0" w:color="auto"/>
                  </w:tcBorders>
                  <w:shd w:val="clear" w:color="auto" w:fill="FFFFFF"/>
                  <w:noWrap/>
                  <w:vAlign w:val="center"/>
                  <w:hideMark/>
                </w:tcPr>
                <w:p w14:paraId="27577C60" w14:textId="77777777" w:rsidR="00D77DF1" w:rsidRDefault="00D77DF1" w:rsidP="00D77DF1">
                  <w:pPr>
                    <w:pStyle w:val="TAC"/>
                    <w:rPr>
                      <w:rFonts w:cs="Times New Roman"/>
                      <w:szCs w:val="18"/>
                      <w:lang w:eastAsia="en-GB"/>
                    </w:rPr>
                  </w:pPr>
                  <w:r>
                    <w:rPr>
                      <w:szCs w:val="18"/>
                    </w:rPr>
                    <w:t>1</w:t>
                  </w:r>
                </w:p>
              </w:tc>
            </w:tr>
            <w:tr w:rsidR="00D77DF1" w14:paraId="302AF1AC" w14:textId="77777777" w:rsidTr="00642195">
              <w:trPr>
                <w:trHeight w:val="227"/>
                <w:jc w:val="center"/>
              </w:trPr>
              <w:tc>
                <w:tcPr>
                  <w:tcW w:w="10485" w:type="dxa"/>
                  <w:vMerge/>
                  <w:tcBorders>
                    <w:top w:val="single" w:sz="4" w:space="0" w:color="auto"/>
                    <w:left w:val="single" w:sz="4" w:space="0" w:color="auto"/>
                    <w:bottom w:val="single" w:sz="4" w:space="0" w:color="auto"/>
                    <w:right w:val="single" w:sz="4" w:space="0" w:color="auto"/>
                  </w:tcBorders>
                  <w:vAlign w:val="center"/>
                  <w:hideMark/>
                </w:tcPr>
                <w:p w14:paraId="7C11F315" w14:textId="77777777" w:rsidR="00D77DF1" w:rsidRDefault="00D77DF1" w:rsidP="00D77DF1">
                  <w:pPr>
                    <w:spacing w:after="0" w:line="240" w:lineRule="auto"/>
                    <w:rPr>
                      <w:rFonts w:ascii="Arial" w:eastAsia="Times New Roman" w:hAnsi="Arial" w:cs="Times New Roman"/>
                      <w:sz w:val="18"/>
                      <w:szCs w:val="18"/>
                      <w:lang w:val="en-GB" w:eastAsia="en-GB"/>
                    </w:rPr>
                  </w:pPr>
                </w:p>
              </w:tc>
              <w:tc>
                <w:tcPr>
                  <w:tcW w:w="18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7A7627D" w14:textId="77777777" w:rsidR="00D77DF1" w:rsidRDefault="00D77DF1" w:rsidP="00D77DF1">
                  <w:pPr>
                    <w:pStyle w:val="TAC"/>
                    <w:rPr>
                      <w:szCs w:val="18"/>
                    </w:rPr>
                  </w:pPr>
                  <w:r>
                    <w:rPr>
                      <w:szCs w:val="18"/>
                    </w:rPr>
                    <w:t>βoffset</w:t>
                  </w:r>
                </w:p>
              </w:tc>
              <w:tc>
                <w:tcPr>
                  <w:tcW w:w="1701" w:type="dxa"/>
                  <w:tcBorders>
                    <w:top w:val="single" w:sz="4" w:space="0" w:color="auto"/>
                    <w:left w:val="nil"/>
                    <w:bottom w:val="single" w:sz="4" w:space="0" w:color="auto"/>
                    <w:right w:val="single" w:sz="4" w:space="0" w:color="auto"/>
                  </w:tcBorders>
                  <w:shd w:val="clear" w:color="auto" w:fill="FFFFFF"/>
                  <w:noWrap/>
                  <w:vAlign w:val="center"/>
                  <w:hideMark/>
                </w:tcPr>
                <w:p w14:paraId="4B7A4AF9" w14:textId="77777777" w:rsidR="00D77DF1" w:rsidRDefault="00D77DF1" w:rsidP="00D77DF1">
                  <w:pPr>
                    <w:rPr>
                      <w:szCs w:val="18"/>
                    </w:rPr>
                  </w:pPr>
                </w:p>
              </w:tc>
              <w:tc>
                <w:tcPr>
                  <w:tcW w:w="4253" w:type="dxa"/>
                  <w:tcBorders>
                    <w:top w:val="single" w:sz="4" w:space="0" w:color="auto"/>
                    <w:left w:val="nil"/>
                    <w:bottom w:val="single" w:sz="4" w:space="0" w:color="auto"/>
                    <w:right w:val="single" w:sz="4" w:space="0" w:color="auto"/>
                  </w:tcBorders>
                  <w:shd w:val="clear" w:color="auto" w:fill="FFFFFF"/>
                  <w:noWrap/>
                  <w:vAlign w:val="center"/>
                  <w:hideMark/>
                </w:tcPr>
                <w:p w14:paraId="2D9B0C13" w14:textId="77777777" w:rsidR="00D77DF1" w:rsidRDefault="00D77DF1" w:rsidP="00D77DF1">
                  <w:pPr>
                    <w:pStyle w:val="TAC"/>
                    <w:rPr>
                      <w:rFonts w:cs="Times New Roman"/>
                      <w:szCs w:val="18"/>
                      <w:lang w:eastAsia="en-GB"/>
                    </w:rPr>
                  </w:pPr>
                  <w:r>
                    <w:rPr>
                      <w:szCs w:val="18"/>
                    </w:rPr>
                    <w:t>2</w:t>
                  </w:r>
                </w:p>
              </w:tc>
            </w:tr>
            <w:tr w:rsidR="00D77DF1" w14:paraId="41663E84" w14:textId="77777777" w:rsidTr="00642195">
              <w:trPr>
                <w:trHeight w:val="227"/>
                <w:jc w:val="center"/>
              </w:trPr>
              <w:tc>
                <w:tcPr>
                  <w:tcW w:w="4531"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A8612DF" w14:textId="77777777" w:rsidR="00D77DF1" w:rsidRDefault="00D77DF1" w:rsidP="00D77DF1">
                  <w:pPr>
                    <w:pStyle w:val="TAC"/>
                    <w:rPr>
                      <w:szCs w:val="18"/>
                    </w:rPr>
                  </w:pPr>
                  <w:r>
                    <w:rPr>
                      <w:szCs w:val="18"/>
                    </w:rPr>
                    <w:t>Overhead for TBS determination</w:t>
                  </w:r>
                </w:p>
              </w:tc>
              <w:tc>
                <w:tcPr>
                  <w:tcW w:w="1701" w:type="dxa"/>
                  <w:tcBorders>
                    <w:top w:val="single" w:sz="4" w:space="0" w:color="auto"/>
                    <w:left w:val="nil"/>
                    <w:bottom w:val="single" w:sz="4" w:space="0" w:color="auto"/>
                    <w:right w:val="single" w:sz="4" w:space="0" w:color="auto"/>
                  </w:tcBorders>
                  <w:shd w:val="clear" w:color="auto" w:fill="FFFFFF"/>
                  <w:noWrap/>
                  <w:vAlign w:val="center"/>
                  <w:hideMark/>
                </w:tcPr>
                <w:p w14:paraId="048EE87B" w14:textId="77777777" w:rsidR="00D77DF1" w:rsidRDefault="00D77DF1" w:rsidP="00D77DF1">
                  <w:pPr>
                    <w:rPr>
                      <w:szCs w:val="18"/>
                    </w:rPr>
                  </w:pPr>
                </w:p>
              </w:tc>
              <w:tc>
                <w:tcPr>
                  <w:tcW w:w="4253" w:type="dxa"/>
                  <w:tcBorders>
                    <w:top w:val="single" w:sz="4" w:space="0" w:color="auto"/>
                    <w:left w:val="nil"/>
                    <w:bottom w:val="single" w:sz="4" w:space="0" w:color="auto"/>
                    <w:right w:val="single" w:sz="4" w:space="0" w:color="auto"/>
                  </w:tcBorders>
                  <w:shd w:val="clear" w:color="auto" w:fill="FFFFFF"/>
                  <w:noWrap/>
                  <w:vAlign w:val="center"/>
                  <w:hideMark/>
                </w:tcPr>
                <w:p w14:paraId="797966B6" w14:textId="77777777" w:rsidR="00D77DF1" w:rsidRDefault="00D77DF1" w:rsidP="00D77DF1">
                  <w:pPr>
                    <w:pStyle w:val="TAC"/>
                    <w:rPr>
                      <w:rFonts w:cs="Times New Roman"/>
                      <w:szCs w:val="18"/>
                      <w:lang w:eastAsia="en-GB"/>
                    </w:rPr>
                  </w:pPr>
                  <w:r>
                    <w:rPr>
                      <w:szCs w:val="18"/>
                    </w:rPr>
                    <w:t>0</w:t>
                  </w:r>
                </w:p>
              </w:tc>
            </w:tr>
            <w:tr w:rsidR="00D77DF1" w14:paraId="0B375345" w14:textId="77777777" w:rsidTr="00642195">
              <w:trPr>
                <w:trHeight w:val="227"/>
                <w:jc w:val="center"/>
              </w:trPr>
              <w:tc>
                <w:tcPr>
                  <w:tcW w:w="4531" w:type="dxa"/>
                  <w:gridSpan w:val="2"/>
                  <w:tcBorders>
                    <w:top w:val="nil"/>
                    <w:left w:val="single" w:sz="4" w:space="0" w:color="auto"/>
                    <w:bottom w:val="single" w:sz="4" w:space="0" w:color="auto"/>
                    <w:right w:val="single" w:sz="4" w:space="0" w:color="auto"/>
                  </w:tcBorders>
                  <w:shd w:val="clear" w:color="auto" w:fill="FFFFFF"/>
                  <w:noWrap/>
                  <w:vAlign w:val="center"/>
                  <w:hideMark/>
                </w:tcPr>
                <w:p w14:paraId="0A792519" w14:textId="77777777" w:rsidR="00D77DF1" w:rsidRDefault="00D77DF1" w:rsidP="00D77DF1">
                  <w:pPr>
                    <w:pStyle w:val="TAC"/>
                    <w:rPr>
                      <w:szCs w:val="18"/>
                    </w:rPr>
                  </w:pPr>
                  <w:r>
                    <w:rPr>
                      <w:szCs w:val="18"/>
                    </w:rPr>
                    <w:t>Transport Block Size for slot with PSFCH</w:t>
                  </w:r>
                </w:p>
              </w:tc>
              <w:tc>
                <w:tcPr>
                  <w:tcW w:w="1701" w:type="dxa"/>
                  <w:tcBorders>
                    <w:top w:val="nil"/>
                    <w:left w:val="nil"/>
                    <w:bottom w:val="single" w:sz="4" w:space="0" w:color="auto"/>
                    <w:right w:val="single" w:sz="4" w:space="0" w:color="auto"/>
                  </w:tcBorders>
                  <w:shd w:val="clear" w:color="auto" w:fill="FFFFFF"/>
                  <w:noWrap/>
                  <w:vAlign w:val="center"/>
                  <w:hideMark/>
                </w:tcPr>
                <w:p w14:paraId="6490ED12" w14:textId="77777777" w:rsidR="00D77DF1" w:rsidRDefault="00D77DF1" w:rsidP="00D77DF1">
                  <w:pPr>
                    <w:pStyle w:val="TAC"/>
                    <w:rPr>
                      <w:szCs w:val="18"/>
                    </w:rPr>
                  </w:pPr>
                  <w:r>
                    <w:rPr>
                      <w:szCs w:val="18"/>
                    </w:rPr>
                    <w:t>Bits</w:t>
                  </w:r>
                </w:p>
              </w:tc>
              <w:tc>
                <w:tcPr>
                  <w:tcW w:w="4253" w:type="dxa"/>
                  <w:tcBorders>
                    <w:top w:val="single" w:sz="4" w:space="0" w:color="auto"/>
                    <w:left w:val="nil"/>
                    <w:bottom w:val="single" w:sz="4" w:space="0" w:color="auto"/>
                    <w:right w:val="single" w:sz="4" w:space="0" w:color="auto"/>
                  </w:tcBorders>
                  <w:shd w:val="clear" w:color="auto" w:fill="FFFFFF"/>
                  <w:noWrap/>
                  <w:vAlign w:val="center"/>
                  <w:hideMark/>
                </w:tcPr>
                <w:p w14:paraId="26E3C633" w14:textId="77777777" w:rsidR="00D77DF1" w:rsidRDefault="00D77DF1" w:rsidP="00D77DF1">
                  <w:pPr>
                    <w:pStyle w:val="TAC"/>
                    <w:rPr>
                      <w:szCs w:val="18"/>
                    </w:rPr>
                  </w:pPr>
                  <w:r>
                    <w:rPr>
                      <w:szCs w:val="18"/>
                    </w:rPr>
                    <w:t>808</w:t>
                  </w:r>
                </w:p>
              </w:tc>
            </w:tr>
            <w:tr w:rsidR="00D77DF1" w14:paraId="7373C4E6" w14:textId="77777777" w:rsidTr="00642195">
              <w:trPr>
                <w:trHeight w:val="227"/>
                <w:jc w:val="center"/>
              </w:trPr>
              <w:tc>
                <w:tcPr>
                  <w:tcW w:w="4531" w:type="dxa"/>
                  <w:gridSpan w:val="2"/>
                  <w:tcBorders>
                    <w:top w:val="nil"/>
                    <w:left w:val="single" w:sz="4" w:space="0" w:color="auto"/>
                    <w:bottom w:val="single" w:sz="4" w:space="0" w:color="auto"/>
                    <w:right w:val="single" w:sz="4" w:space="0" w:color="auto"/>
                  </w:tcBorders>
                  <w:shd w:val="clear" w:color="auto" w:fill="FFFFFF"/>
                  <w:noWrap/>
                  <w:vAlign w:val="center"/>
                  <w:hideMark/>
                </w:tcPr>
                <w:p w14:paraId="64822F24" w14:textId="77777777" w:rsidR="00D77DF1" w:rsidRDefault="00D77DF1" w:rsidP="00D77DF1">
                  <w:pPr>
                    <w:pStyle w:val="TAC"/>
                    <w:rPr>
                      <w:szCs w:val="18"/>
                    </w:rPr>
                  </w:pPr>
                  <w:r>
                    <w:rPr>
                      <w:szCs w:val="18"/>
                    </w:rPr>
                    <w:t>Transport Block Size for slot without PSFCH</w:t>
                  </w:r>
                </w:p>
              </w:tc>
              <w:tc>
                <w:tcPr>
                  <w:tcW w:w="1701" w:type="dxa"/>
                  <w:tcBorders>
                    <w:top w:val="nil"/>
                    <w:left w:val="nil"/>
                    <w:bottom w:val="single" w:sz="4" w:space="0" w:color="auto"/>
                    <w:right w:val="single" w:sz="4" w:space="0" w:color="auto"/>
                  </w:tcBorders>
                  <w:shd w:val="clear" w:color="auto" w:fill="FFFFFF"/>
                  <w:noWrap/>
                  <w:vAlign w:val="center"/>
                  <w:hideMark/>
                </w:tcPr>
                <w:p w14:paraId="7157774E" w14:textId="77777777" w:rsidR="00D77DF1" w:rsidRDefault="00D77DF1" w:rsidP="00D77DF1">
                  <w:pPr>
                    <w:pStyle w:val="TAC"/>
                    <w:rPr>
                      <w:szCs w:val="18"/>
                    </w:rPr>
                  </w:pPr>
                  <w:r>
                    <w:rPr>
                      <w:szCs w:val="18"/>
                    </w:rPr>
                    <w:t>Bits</w:t>
                  </w:r>
                </w:p>
              </w:tc>
              <w:tc>
                <w:tcPr>
                  <w:tcW w:w="4253" w:type="dxa"/>
                  <w:tcBorders>
                    <w:top w:val="single" w:sz="4" w:space="0" w:color="auto"/>
                    <w:left w:val="nil"/>
                    <w:bottom w:val="single" w:sz="4" w:space="0" w:color="auto"/>
                    <w:right w:val="single" w:sz="4" w:space="0" w:color="auto"/>
                  </w:tcBorders>
                  <w:shd w:val="clear" w:color="auto" w:fill="FFFFFF"/>
                  <w:noWrap/>
                  <w:vAlign w:val="center"/>
                  <w:hideMark/>
                </w:tcPr>
                <w:p w14:paraId="4388D582" w14:textId="77777777" w:rsidR="00D77DF1" w:rsidRDefault="00D77DF1" w:rsidP="00D77DF1">
                  <w:pPr>
                    <w:pStyle w:val="TAC"/>
                    <w:rPr>
                      <w:szCs w:val="18"/>
                    </w:rPr>
                  </w:pPr>
                  <w:r>
                    <w:rPr>
                      <w:szCs w:val="18"/>
                    </w:rPr>
                    <w:t>1416</w:t>
                  </w:r>
                </w:p>
              </w:tc>
            </w:tr>
            <w:tr w:rsidR="00D77DF1" w14:paraId="73135CA3" w14:textId="77777777" w:rsidTr="00642195">
              <w:trPr>
                <w:trHeight w:val="227"/>
                <w:jc w:val="center"/>
              </w:trPr>
              <w:tc>
                <w:tcPr>
                  <w:tcW w:w="4531" w:type="dxa"/>
                  <w:gridSpan w:val="2"/>
                  <w:tcBorders>
                    <w:top w:val="nil"/>
                    <w:left w:val="single" w:sz="4" w:space="0" w:color="auto"/>
                    <w:bottom w:val="single" w:sz="4" w:space="0" w:color="auto"/>
                    <w:right w:val="single" w:sz="4" w:space="0" w:color="auto"/>
                  </w:tcBorders>
                  <w:shd w:val="clear" w:color="auto" w:fill="FFFFFF"/>
                  <w:noWrap/>
                  <w:vAlign w:val="center"/>
                  <w:hideMark/>
                </w:tcPr>
                <w:p w14:paraId="3B55A23E" w14:textId="77777777" w:rsidR="00D77DF1" w:rsidRDefault="00D77DF1" w:rsidP="00D77DF1">
                  <w:pPr>
                    <w:pStyle w:val="TAC"/>
                    <w:rPr>
                      <w:szCs w:val="18"/>
                    </w:rPr>
                  </w:pPr>
                  <w:r>
                    <w:rPr>
                      <w:szCs w:val="18"/>
                    </w:rPr>
                    <w:t>Transport block CRC</w:t>
                  </w:r>
                </w:p>
              </w:tc>
              <w:tc>
                <w:tcPr>
                  <w:tcW w:w="1701" w:type="dxa"/>
                  <w:tcBorders>
                    <w:top w:val="nil"/>
                    <w:left w:val="nil"/>
                    <w:bottom w:val="single" w:sz="4" w:space="0" w:color="auto"/>
                    <w:right w:val="single" w:sz="4" w:space="0" w:color="auto"/>
                  </w:tcBorders>
                  <w:shd w:val="clear" w:color="auto" w:fill="FFFFFF"/>
                  <w:noWrap/>
                  <w:vAlign w:val="center"/>
                </w:tcPr>
                <w:p w14:paraId="5F3DF392" w14:textId="77777777" w:rsidR="00D77DF1" w:rsidRDefault="00D77DF1" w:rsidP="00D77DF1">
                  <w:pPr>
                    <w:pStyle w:val="TAC"/>
                    <w:rPr>
                      <w:szCs w:val="18"/>
                    </w:rPr>
                  </w:pPr>
                </w:p>
              </w:tc>
              <w:tc>
                <w:tcPr>
                  <w:tcW w:w="4253" w:type="dxa"/>
                  <w:tcBorders>
                    <w:top w:val="single" w:sz="4" w:space="0" w:color="auto"/>
                    <w:left w:val="nil"/>
                    <w:bottom w:val="single" w:sz="4" w:space="0" w:color="auto"/>
                    <w:right w:val="single" w:sz="4" w:space="0" w:color="auto"/>
                  </w:tcBorders>
                  <w:shd w:val="clear" w:color="auto" w:fill="FFFFFF"/>
                  <w:noWrap/>
                  <w:vAlign w:val="center"/>
                  <w:hideMark/>
                </w:tcPr>
                <w:p w14:paraId="66B61A14" w14:textId="77777777" w:rsidR="00D77DF1" w:rsidRDefault="00D77DF1" w:rsidP="00D77DF1">
                  <w:pPr>
                    <w:pStyle w:val="TAC"/>
                    <w:rPr>
                      <w:szCs w:val="18"/>
                    </w:rPr>
                  </w:pPr>
                  <w:r>
                    <w:rPr>
                      <w:szCs w:val="18"/>
                    </w:rPr>
                    <w:t>24</w:t>
                  </w:r>
                </w:p>
              </w:tc>
            </w:tr>
            <w:tr w:rsidR="00D77DF1" w14:paraId="5E315916" w14:textId="77777777" w:rsidTr="00642195">
              <w:trPr>
                <w:trHeight w:val="227"/>
                <w:jc w:val="center"/>
              </w:trPr>
              <w:tc>
                <w:tcPr>
                  <w:tcW w:w="4531" w:type="dxa"/>
                  <w:gridSpan w:val="2"/>
                  <w:tcBorders>
                    <w:top w:val="nil"/>
                    <w:left w:val="single" w:sz="4" w:space="0" w:color="auto"/>
                    <w:bottom w:val="single" w:sz="4" w:space="0" w:color="auto"/>
                    <w:right w:val="single" w:sz="4" w:space="0" w:color="auto"/>
                  </w:tcBorders>
                  <w:shd w:val="clear" w:color="auto" w:fill="FFFFFF"/>
                  <w:noWrap/>
                  <w:vAlign w:val="center"/>
                  <w:hideMark/>
                </w:tcPr>
                <w:p w14:paraId="48D5BE38" w14:textId="77777777" w:rsidR="00D77DF1" w:rsidRDefault="00D77DF1" w:rsidP="00D77DF1">
                  <w:pPr>
                    <w:pStyle w:val="TAC"/>
                    <w:rPr>
                      <w:szCs w:val="18"/>
                    </w:rPr>
                  </w:pPr>
                  <w:r>
                    <w:rPr>
                      <w:szCs w:val="18"/>
                    </w:rPr>
                    <w:t>Maximum number of HARQ transmissions</w:t>
                  </w:r>
                </w:p>
              </w:tc>
              <w:tc>
                <w:tcPr>
                  <w:tcW w:w="1701" w:type="dxa"/>
                  <w:tcBorders>
                    <w:top w:val="nil"/>
                    <w:left w:val="nil"/>
                    <w:bottom w:val="single" w:sz="4" w:space="0" w:color="auto"/>
                    <w:right w:val="single" w:sz="4" w:space="0" w:color="auto"/>
                  </w:tcBorders>
                  <w:shd w:val="clear" w:color="auto" w:fill="FFFFFF"/>
                  <w:noWrap/>
                  <w:vAlign w:val="center"/>
                </w:tcPr>
                <w:p w14:paraId="4AEF3E7D" w14:textId="77777777" w:rsidR="00D77DF1" w:rsidRDefault="00D77DF1" w:rsidP="00D77DF1">
                  <w:pPr>
                    <w:pStyle w:val="TAC"/>
                    <w:rPr>
                      <w:szCs w:val="18"/>
                    </w:rPr>
                  </w:pPr>
                </w:p>
              </w:tc>
              <w:tc>
                <w:tcPr>
                  <w:tcW w:w="4253" w:type="dxa"/>
                  <w:tcBorders>
                    <w:top w:val="single" w:sz="4" w:space="0" w:color="auto"/>
                    <w:left w:val="nil"/>
                    <w:bottom w:val="single" w:sz="4" w:space="0" w:color="auto"/>
                    <w:right w:val="single" w:sz="4" w:space="0" w:color="auto"/>
                  </w:tcBorders>
                  <w:shd w:val="clear" w:color="auto" w:fill="FFFFFF"/>
                  <w:noWrap/>
                  <w:vAlign w:val="center"/>
                  <w:hideMark/>
                </w:tcPr>
                <w:p w14:paraId="573D1A93" w14:textId="77777777" w:rsidR="00D77DF1" w:rsidRDefault="00D77DF1" w:rsidP="00D77DF1">
                  <w:pPr>
                    <w:pStyle w:val="TAC"/>
                    <w:rPr>
                      <w:szCs w:val="18"/>
                    </w:rPr>
                  </w:pPr>
                  <w:r>
                    <w:rPr>
                      <w:szCs w:val="18"/>
                    </w:rPr>
                    <w:t>1</w:t>
                  </w:r>
                </w:p>
              </w:tc>
            </w:tr>
            <w:tr w:rsidR="00D77DF1" w14:paraId="3AD8D519" w14:textId="77777777" w:rsidTr="00642195">
              <w:trPr>
                <w:trHeight w:val="227"/>
                <w:jc w:val="center"/>
              </w:trPr>
              <w:tc>
                <w:tcPr>
                  <w:tcW w:w="4531" w:type="dxa"/>
                  <w:gridSpan w:val="2"/>
                  <w:tcBorders>
                    <w:top w:val="nil"/>
                    <w:left w:val="single" w:sz="4" w:space="0" w:color="auto"/>
                    <w:bottom w:val="single" w:sz="4" w:space="0" w:color="auto"/>
                    <w:right w:val="single" w:sz="4" w:space="0" w:color="auto"/>
                  </w:tcBorders>
                  <w:shd w:val="clear" w:color="auto" w:fill="FFFFFF"/>
                  <w:noWrap/>
                  <w:vAlign w:val="center"/>
                  <w:hideMark/>
                </w:tcPr>
                <w:p w14:paraId="2633791C" w14:textId="77777777" w:rsidR="00D77DF1" w:rsidRDefault="00D77DF1" w:rsidP="00D77DF1">
                  <w:pPr>
                    <w:pStyle w:val="TAC"/>
                    <w:rPr>
                      <w:szCs w:val="18"/>
                    </w:rPr>
                  </w:pPr>
                  <w:r>
                    <w:rPr>
                      <w:szCs w:val="18"/>
                    </w:rPr>
                    <w:t>Binary Channel Bits for slots with PSFCH</w:t>
                  </w:r>
                </w:p>
              </w:tc>
              <w:tc>
                <w:tcPr>
                  <w:tcW w:w="1701" w:type="dxa"/>
                  <w:tcBorders>
                    <w:top w:val="nil"/>
                    <w:left w:val="nil"/>
                    <w:bottom w:val="single" w:sz="4" w:space="0" w:color="auto"/>
                    <w:right w:val="single" w:sz="4" w:space="0" w:color="auto"/>
                  </w:tcBorders>
                  <w:shd w:val="clear" w:color="auto" w:fill="FFFFFF"/>
                  <w:noWrap/>
                  <w:vAlign w:val="center"/>
                </w:tcPr>
                <w:p w14:paraId="1FB9F207" w14:textId="77777777" w:rsidR="00D77DF1" w:rsidRDefault="00D77DF1" w:rsidP="00D77DF1">
                  <w:pPr>
                    <w:pStyle w:val="TAC"/>
                    <w:rPr>
                      <w:szCs w:val="18"/>
                    </w:rPr>
                  </w:pPr>
                </w:p>
              </w:tc>
              <w:tc>
                <w:tcPr>
                  <w:tcW w:w="4253" w:type="dxa"/>
                  <w:tcBorders>
                    <w:top w:val="single" w:sz="4" w:space="0" w:color="auto"/>
                    <w:left w:val="nil"/>
                    <w:bottom w:val="single" w:sz="4" w:space="0" w:color="auto"/>
                    <w:right w:val="single" w:sz="4" w:space="0" w:color="auto"/>
                  </w:tcBorders>
                  <w:shd w:val="clear" w:color="auto" w:fill="FFFFFF"/>
                  <w:noWrap/>
                  <w:vAlign w:val="center"/>
                  <w:hideMark/>
                </w:tcPr>
                <w:p w14:paraId="3B86BBA1" w14:textId="77777777" w:rsidR="00D77DF1" w:rsidRDefault="00D77DF1" w:rsidP="00D77DF1">
                  <w:pPr>
                    <w:pStyle w:val="TAC"/>
                    <w:rPr>
                      <w:szCs w:val="18"/>
                    </w:rPr>
                  </w:pPr>
                  <w:r>
                    <w:rPr>
                      <w:szCs w:val="18"/>
                    </w:rPr>
                    <w:t>2232</w:t>
                  </w:r>
                </w:p>
              </w:tc>
            </w:tr>
            <w:tr w:rsidR="00D77DF1" w14:paraId="282872A6" w14:textId="77777777" w:rsidTr="00642195">
              <w:trPr>
                <w:trHeight w:val="219"/>
                <w:jc w:val="center"/>
              </w:trPr>
              <w:tc>
                <w:tcPr>
                  <w:tcW w:w="4531" w:type="dxa"/>
                  <w:gridSpan w:val="2"/>
                  <w:tcBorders>
                    <w:top w:val="nil"/>
                    <w:left w:val="single" w:sz="4" w:space="0" w:color="auto"/>
                    <w:bottom w:val="single" w:sz="4" w:space="0" w:color="auto"/>
                    <w:right w:val="single" w:sz="4" w:space="0" w:color="auto"/>
                  </w:tcBorders>
                  <w:shd w:val="clear" w:color="auto" w:fill="FFFFFF"/>
                  <w:noWrap/>
                  <w:vAlign w:val="center"/>
                  <w:hideMark/>
                </w:tcPr>
                <w:p w14:paraId="2B73F01B" w14:textId="77777777" w:rsidR="00D77DF1" w:rsidRDefault="00D77DF1" w:rsidP="00D77DF1">
                  <w:pPr>
                    <w:pStyle w:val="TAC"/>
                    <w:rPr>
                      <w:szCs w:val="18"/>
                    </w:rPr>
                  </w:pPr>
                  <w:r>
                    <w:rPr>
                      <w:szCs w:val="18"/>
                    </w:rPr>
                    <w:t>Binary Channel Bits for slots without PSFCH</w:t>
                  </w:r>
                </w:p>
              </w:tc>
              <w:tc>
                <w:tcPr>
                  <w:tcW w:w="1701" w:type="dxa"/>
                  <w:tcBorders>
                    <w:top w:val="nil"/>
                    <w:left w:val="nil"/>
                    <w:bottom w:val="single" w:sz="4" w:space="0" w:color="auto"/>
                    <w:right w:val="single" w:sz="4" w:space="0" w:color="auto"/>
                  </w:tcBorders>
                  <w:shd w:val="clear" w:color="auto" w:fill="FFFFFF"/>
                  <w:noWrap/>
                  <w:vAlign w:val="center"/>
                  <w:hideMark/>
                </w:tcPr>
                <w:p w14:paraId="19CF155A" w14:textId="77777777" w:rsidR="00D77DF1" w:rsidRDefault="00D77DF1" w:rsidP="00D77DF1">
                  <w:pPr>
                    <w:pStyle w:val="TAC"/>
                    <w:rPr>
                      <w:szCs w:val="18"/>
                    </w:rPr>
                  </w:pPr>
                  <w:r>
                    <w:rPr>
                      <w:szCs w:val="18"/>
                    </w:rPr>
                    <w:t>Bits</w:t>
                  </w:r>
                </w:p>
              </w:tc>
              <w:tc>
                <w:tcPr>
                  <w:tcW w:w="4253" w:type="dxa"/>
                  <w:tcBorders>
                    <w:top w:val="single" w:sz="4" w:space="0" w:color="auto"/>
                    <w:left w:val="nil"/>
                    <w:bottom w:val="single" w:sz="4" w:space="0" w:color="auto"/>
                    <w:right w:val="single" w:sz="4" w:space="0" w:color="auto"/>
                  </w:tcBorders>
                  <w:shd w:val="clear" w:color="auto" w:fill="FFFFFF"/>
                  <w:noWrap/>
                  <w:vAlign w:val="center"/>
                  <w:hideMark/>
                </w:tcPr>
                <w:p w14:paraId="3872D37F" w14:textId="77777777" w:rsidR="00D77DF1" w:rsidRDefault="00D77DF1" w:rsidP="00D77DF1">
                  <w:pPr>
                    <w:pStyle w:val="TAC"/>
                    <w:rPr>
                      <w:szCs w:val="18"/>
                    </w:rPr>
                  </w:pPr>
                  <w:r>
                    <w:rPr>
                      <w:szCs w:val="18"/>
                    </w:rPr>
                    <w:t>3792</w:t>
                  </w:r>
                </w:p>
              </w:tc>
            </w:tr>
            <w:tr w:rsidR="00D77DF1" w14:paraId="1133DC10" w14:textId="77777777" w:rsidTr="00642195">
              <w:trPr>
                <w:trHeight w:val="227"/>
                <w:jc w:val="center"/>
              </w:trPr>
              <w:tc>
                <w:tcPr>
                  <w:tcW w:w="10485" w:type="dxa"/>
                  <w:gridSpan w:val="4"/>
                  <w:tcBorders>
                    <w:top w:val="nil"/>
                    <w:left w:val="single" w:sz="4" w:space="0" w:color="auto"/>
                    <w:bottom w:val="single" w:sz="4" w:space="0" w:color="auto"/>
                    <w:right w:val="single" w:sz="4" w:space="0" w:color="auto"/>
                  </w:tcBorders>
                  <w:noWrap/>
                  <w:vAlign w:val="center"/>
                  <w:hideMark/>
                </w:tcPr>
                <w:p w14:paraId="32C31708" w14:textId="77777777" w:rsidR="00D77DF1" w:rsidRDefault="00D77DF1" w:rsidP="00D77DF1">
                  <w:pPr>
                    <w:pStyle w:val="TAN"/>
                    <w:ind w:left="0" w:firstLine="0"/>
                    <w:rPr>
                      <w:szCs w:val="20"/>
                    </w:rPr>
                  </w:pPr>
                  <w:r>
                    <w:t>Note 1:</w:t>
                  </w:r>
                  <w:r>
                    <w:tab/>
                    <w:t>OFDM symbols is for PSCCH/PSSCH transmission not including first symbol (AGC), PSFCH symbols, and guard symbols.</w:t>
                  </w:r>
                </w:p>
                <w:p w14:paraId="015767C0" w14:textId="77777777" w:rsidR="00D77DF1" w:rsidRDefault="00D77DF1" w:rsidP="00D77DF1">
                  <w:pPr>
                    <w:pStyle w:val="TAN"/>
                    <w:ind w:left="0" w:firstLine="0"/>
                    <w:rPr>
                      <w:szCs w:val="18"/>
                    </w:rPr>
                  </w:pPr>
                  <w:r>
                    <w:t xml:space="preserve">Note 2: </w:t>
                  </w:r>
                  <w:r>
                    <w:tab/>
                    <w:t>OFDM symbols is for PSCCH/PSSCH transmission not including first symbol (AGC) and guard symbols.</w:t>
                  </w:r>
                </w:p>
              </w:tc>
            </w:tr>
          </w:tbl>
          <w:p w14:paraId="0D8E04D8" w14:textId="77777777" w:rsidR="00D77DF1" w:rsidRDefault="00D77DF1" w:rsidP="00D77DF1">
            <w:pPr>
              <w:spacing w:after="120"/>
              <w:rPr>
                <w:rFonts w:asciiTheme="minorHAnsi" w:eastAsia="SimSun" w:hAnsiTheme="minorHAnsi"/>
                <w:kern w:val="2"/>
                <w:sz w:val="22"/>
                <w:szCs w:val="24"/>
                <w:lang w:val="en-DK" w:eastAsia="zh-CN"/>
                <w14:ligatures w14:val="standardContextual"/>
              </w:rPr>
            </w:pPr>
          </w:p>
          <w:p w14:paraId="1C5C85D6" w14:textId="77777777" w:rsidR="00D77DF1" w:rsidRDefault="00D77DF1" w:rsidP="00D77DF1">
            <w:pPr>
              <w:pStyle w:val="Heading4"/>
              <w:ind w:left="864" w:hanging="864"/>
              <w:rPr>
                <w:rFonts w:eastAsia="SimSun"/>
                <w:b/>
                <w:sz w:val="21"/>
                <w:szCs w:val="18"/>
                <w:u w:val="single"/>
                <w:lang w:eastAsia="ko-KR"/>
              </w:rPr>
            </w:pPr>
            <w:r>
              <w:rPr>
                <w:rFonts w:eastAsia="SimSun"/>
                <w:b/>
                <w:sz w:val="21"/>
                <w:szCs w:val="18"/>
                <w:u w:val="single"/>
                <w:lang w:eastAsia="ko-KR"/>
              </w:rPr>
              <w:t>Issue 1-2-5: Test configurations for PSCCH of SL-U</w:t>
            </w:r>
          </w:p>
          <w:p w14:paraId="248716C8" w14:textId="77777777" w:rsidR="00D77DF1" w:rsidRDefault="00D77DF1" w:rsidP="00D77DF1">
            <w:pPr>
              <w:pStyle w:val="ListParagraph"/>
              <w:numPr>
                <w:ilvl w:val="0"/>
                <w:numId w:val="43"/>
              </w:numPr>
              <w:spacing w:after="120" w:line="256" w:lineRule="auto"/>
              <w:ind w:left="360"/>
              <w:contextualSpacing w:val="0"/>
              <w:rPr>
                <w:sz w:val="22"/>
                <w:szCs w:val="24"/>
                <w:lang w:val="en-DK" w:eastAsia="zh-CN"/>
              </w:rPr>
            </w:pPr>
            <w:r>
              <w:rPr>
                <w:szCs w:val="24"/>
                <w:lang w:val="en-DK" w:eastAsia="zh-CN"/>
              </w:rPr>
              <w:t xml:space="preserve">From issue 1-2-1, PSCCH channel for SL-U is decided not to support. So, the PSCCH test configuration is not necessary. </w:t>
            </w:r>
          </w:p>
          <w:p w14:paraId="6D81C30B" w14:textId="77777777" w:rsidR="00D77DF1" w:rsidRDefault="00D77DF1" w:rsidP="00D77DF1">
            <w:pPr>
              <w:spacing w:after="120"/>
              <w:rPr>
                <w:rFonts w:eastAsia="SimSun"/>
                <w:szCs w:val="24"/>
                <w:lang w:val="en-DK" w:eastAsia="zh-CN"/>
              </w:rPr>
            </w:pPr>
          </w:p>
          <w:p w14:paraId="26247106" w14:textId="77777777" w:rsidR="00D77DF1" w:rsidRDefault="00D77DF1" w:rsidP="00D77DF1">
            <w:pPr>
              <w:pStyle w:val="Heading4"/>
              <w:ind w:left="864" w:hanging="864"/>
              <w:rPr>
                <w:rFonts w:eastAsia="SimSun"/>
                <w:b/>
                <w:sz w:val="21"/>
                <w:szCs w:val="18"/>
                <w:u w:val="single"/>
                <w:lang w:eastAsia="ko-KR"/>
              </w:rPr>
            </w:pPr>
            <w:r>
              <w:rPr>
                <w:rFonts w:eastAsia="SimSun"/>
                <w:b/>
                <w:sz w:val="21"/>
                <w:szCs w:val="18"/>
                <w:u w:val="single"/>
                <w:lang w:eastAsia="ko-KR"/>
              </w:rPr>
              <w:t>Issue 1-2-6: Test configurations for PSFCH of SL-U</w:t>
            </w:r>
          </w:p>
          <w:p w14:paraId="5F10C453" w14:textId="77777777" w:rsidR="00D77DF1" w:rsidRDefault="00D77DF1" w:rsidP="00D77DF1">
            <w:pPr>
              <w:pStyle w:val="ListParagraph"/>
              <w:numPr>
                <w:ilvl w:val="0"/>
                <w:numId w:val="43"/>
              </w:numPr>
              <w:spacing w:after="120" w:line="256" w:lineRule="auto"/>
              <w:ind w:left="360"/>
              <w:contextualSpacing w:val="0"/>
              <w:rPr>
                <w:sz w:val="22"/>
                <w:szCs w:val="24"/>
                <w:lang w:val="en-DK" w:eastAsia="zh-CN"/>
              </w:rPr>
            </w:pPr>
            <w:r>
              <w:rPr>
                <w:szCs w:val="24"/>
                <w:lang w:val="en-DK" w:eastAsia="zh-CN"/>
              </w:rPr>
              <w:t xml:space="preserve">Not support PSFCH. So PSFCH test configuration is not necessary. </w:t>
            </w:r>
          </w:p>
          <w:p w14:paraId="4C381279" w14:textId="77777777" w:rsidR="001374E1" w:rsidRDefault="001374E1" w:rsidP="001374E1"/>
        </w:tc>
      </w:tr>
    </w:tbl>
    <w:p w14:paraId="067E68B4" w14:textId="77777777" w:rsidR="001374E1" w:rsidRDefault="001374E1" w:rsidP="001374E1"/>
    <w:p w14:paraId="4943B558" w14:textId="47D14CA3" w:rsidR="00307426" w:rsidRPr="00307426" w:rsidRDefault="00307426" w:rsidP="00307426">
      <w:bookmarkStart w:id="67" w:name="_Hlk149216166"/>
      <w:r>
        <w:t>The</w:t>
      </w:r>
      <w:r w:rsidR="003B2FB7">
        <w:t xml:space="preserve"> open issues on SL-U that </w:t>
      </w:r>
      <w:r w:rsidR="00270514">
        <w:t xml:space="preserve">still </w:t>
      </w:r>
      <w:r w:rsidR="003B2FB7">
        <w:t>needs to be discussed during RAN4#110bis</w:t>
      </w:r>
      <w:r w:rsidR="00406053">
        <w:t xml:space="preserve"> </w:t>
      </w:r>
      <w:r w:rsidR="006C5551">
        <w:t>are related to the</w:t>
      </w:r>
      <w:r w:rsidR="00406053">
        <w:t xml:space="preserve"> simulation results and the LBT Model</w:t>
      </w:r>
      <w:r w:rsidR="001F1B62">
        <w:t xml:space="preserve"> as below</w:t>
      </w:r>
      <w:r w:rsidR="00FD1807">
        <w:t xml:space="preserve"> </w:t>
      </w:r>
      <w:r w:rsidR="00FD1807">
        <w:fldChar w:fldCharType="begin"/>
      </w:r>
      <w:r w:rsidR="00FD1807">
        <w:instrText xml:space="preserve"> REF _Ref163233475 \r \h </w:instrText>
      </w:r>
      <w:r w:rsidR="00FD1807">
        <w:fldChar w:fldCharType="separate"/>
      </w:r>
      <w:r w:rsidR="000B1780">
        <w:t>[1]</w:t>
      </w:r>
      <w:r w:rsidR="00FD1807">
        <w:fldChar w:fldCharType="end"/>
      </w:r>
      <w:r w:rsidR="004E75E8">
        <w:t>:</w:t>
      </w:r>
    </w:p>
    <w:tbl>
      <w:tblPr>
        <w:tblStyle w:val="TableGrid"/>
        <w:tblW w:w="0" w:type="auto"/>
        <w:tblLook w:val="04A0" w:firstRow="1" w:lastRow="0" w:firstColumn="1" w:lastColumn="0" w:noHBand="0" w:noVBand="1"/>
      </w:tblPr>
      <w:tblGrid>
        <w:gridCol w:w="9617"/>
      </w:tblGrid>
      <w:tr w:rsidR="006E60E6" w14:paraId="7C345F15" w14:textId="77777777" w:rsidTr="006E60E6">
        <w:tc>
          <w:tcPr>
            <w:tcW w:w="9617" w:type="dxa"/>
          </w:tcPr>
          <w:bookmarkEnd w:id="67"/>
          <w:p w14:paraId="6D39220D" w14:textId="77777777" w:rsidR="00AB1C59" w:rsidRDefault="00AB1C59" w:rsidP="00AB1C59">
            <w:pPr>
              <w:rPr>
                <w:rFonts w:eastAsiaTheme="minorEastAsia"/>
                <w:lang w:val="en-DK" w:eastAsia="ko-KR"/>
              </w:rPr>
            </w:pPr>
            <w:r>
              <w:rPr>
                <w:rFonts w:eastAsiaTheme="minorEastAsia"/>
                <w:lang w:val="en-DK" w:eastAsia="ko-KR"/>
              </w:rPr>
              <w:t xml:space="preserve">Additionally for SL-U PSSCH demodulation requirement, companies are encouraged to prepare simulation results according to the agreed simulation assumption. (Just for check simulation can be run at two DMRS patterns of {2,3} and {2,2}) </w:t>
            </w:r>
          </w:p>
          <w:p w14:paraId="4407D99E" w14:textId="7B33BE5D" w:rsidR="006E60E6" w:rsidRDefault="00AB1C59" w:rsidP="001F1B62">
            <w:pPr>
              <w:spacing w:after="160" w:line="259" w:lineRule="auto"/>
            </w:pPr>
            <w:r>
              <w:rPr>
                <w:rFonts w:eastAsiaTheme="minorEastAsia"/>
                <w:lang w:val="en-DK" w:eastAsia="ko-KR"/>
              </w:rPr>
              <w:t xml:space="preserve">Regarding the LBT model, it can be refined by e-mail discussion after RAN4#110 meeting. </w:t>
            </w:r>
          </w:p>
        </w:tc>
      </w:tr>
    </w:tbl>
    <w:p w14:paraId="54D17802" w14:textId="77777777" w:rsidR="00E555B2" w:rsidRDefault="00E555B2" w:rsidP="002F64DB"/>
    <w:p w14:paraId="2A90BBD9" w14:textId="19FB6409" w:rsidR="00E555B2" w:rsidRDefault="00E555B2" w:rsidP="00E555B2">
      <w:pPr>
        <w:pStyle w:val="RAN4H3"/>
      </w:pPr>
      <w:r>
        <w:t>DMRS Pattern</w:t>
      </w:r>
    </w:p>
    <w:p w14:paraId="1DD19776" w14:textId="7AEFED2A" w:rsidR="00DF3C5F" w:rsidRDefault="006C3C81" w:rsidP="002F64DB">
      <w:r>
        <w:t>As described above, t</w:t>
      </w:r>
      <w:r w:rsidR="003A17CE">
        <w:t xml:space="preserve">wo possible </w:t>
      </w:r>
      <w:r w:rsidR="00C03D8A">
        <w:t>DMRS patterns are considered, namely, {2,3} and {2,2}</w:t>
      </w:r>
      <w:r w:rsidR="006451D6">
        <w:t xml:space="preserve">. </w:t>
      </w:r>
      <w:r w:rsidR="00746D43">
        <w:t xml:space="preserve">Referring to the agreed test parameters </w:t>
      </w:r>
      <w:r w:rsidR="001E138B">
        <w:t>for SL</w:t>
      </w:r>
      <w:r w:rsidR="002A4B91">
        <w:t>-U</w:t>
      </w:r>
      <w:r w:rsidR="001E138B">
        <w:t xml:space="preserve"> </w:t>
      </w:r>
      <w:r w:rsidR="00FC1DD5">
        <w:t xml:space="preserve">(cf. </w:t>
      </w:r>
      <w:r w:rsidR="00E35147">
        <w:t>Issue 1-2-4</w:t>
      </w:r>
      <w:r w:rsidR="00FC1DD5">
        <w:t>)</w:t>
      </w:r>
      <w:r w:rsidR="00E35147">
        <w:t xml:space="preserve"> </w:t>
      </w:r>
      <w:r w:rsidR="001E138B">
        <w:fldChar w:fldCharType="begin"/>
      </w:r>
      <w:r w:rsidR="001E138B">
        <w:instrText xml:space="preserve"> REF _Ref163233475 \r \h </w:instrText>
      </w:r>
      <w:r w:rsidR="001E138B">
        <w:fldChar w:fldCharType="separate"/>
      </w:r>
      <w:r w:rsidR="000B1780">
        <w:t>[1]</w:t>
      </w:r>
      <w:r w:rsidR="001E138B">
        <w:fldChar w:fldCharType="end"/>
      </w:r>
      <w:r w:rsidR="001E138B">
        <w:t>,</w:t>
      </w:r>
      <w:r w:rsidR="00E35147">
        <w:t xml:space="preserve"> </w:t>
      </w:r>
      <w:r w:rsidR="00FC1DD5">
        <w:t>t</w:t>
      </w:r>
      <w:r w:rsidR="00687D43">
        <w:t xml:space="preserve">he </w:t>
      </w:r>
      <w:r w:rsidR="005E7F67">
        <w:t xml:space="preserve">selected </w:t>
      </w:r>
      <w:r w:rsidR="004E5AC7">
        <w:t xml:space="preserve">propagation condition </w:t>
      </w:r>
      <w:r w:rsidR="003D1F52">
        <w:t xml:space="preserve">has considerably low </w:t>
      </w:r>
      <w:r w:rsidR="003945B6">
        <w:t xml:space="preserve">delay spread and doppler </w:t>
      </w:r>
      <w:r w:rsidR="000376A7">
        <w:t>shift</w:t>
      </w:r>
      <w:r w:rsidR="003D1F52">
        <w:t xml:space="preserve">. </w:t>
      </w:r>
    </w:p>
    <w:p w14:paraId="564BE7B5" w14:textId="6C325332" w:rsidR="00977AEF" w:rsidRDefault="00B26E69" w:rsidP="00DF3C5F">
      <w:pPr>
        <w:pStyle w:val="RAN4observation0"/>
      </w:pPr>
      <w:bookmarkStart w:id="68" w:name="_Toc163501313"/>
      <w:r>
        <w:t xml:space="preserve">The selected </w:t>
      </w:r>
      <w:r w:rsidR="004E5AC7">
        <w:t>propagation condition</w:t>
      </w:r>
      <w:r>
        <w:t xml:space="preserve"> </w:t>
      </w:r>
      <w:r w:rsidR="00965B37">
        <w:t xml:space="preserve">for simulation </w:t>
      </w:r>
      <w:r w:rsidR="0054013E">
        <w:t xml:space="preserve">has considerably low delay spread and doppler </w:t>
      </w:r>
      <w:r w:rsidR="000376A7">
        <w:t>shift</w:t>
      </w:r>
      <w:r w:rsidR="00977AEF">
        <w:t>.</w:t>
      </w:r>
      <w:bookmarkEnd w:id="68"/>
    </w:p>
    <w:p w14:paraId="2541B250" w14:textId="511D846C" w:rsidR="001F1B62" w:rsidRDefault="00977AEF" w:rsidP="00977AEF">
      <w:pPr>
        <w:pStyle w:val="RAN4proposal"/>
      </w:pPr>
      <w:bookmarkStart w:id="69" w:name="_Toc163501314"/>
      <w:r>
        <w:t xml:space="preserve">Based on </w:t>
      </w:r>
      <w:r w:rsidR="00D8412A">
        <w:t>companies’</w:t>
      </w:r>
      <w:r>
        <w:t xml:space="preserve"> simulation results</w:t>
      </w:r>
      <w:r w:rsidR="00D8412A">
        <w:t xml:space="preserve"> in RAN4#110bis</w:t>
      </w:r>
      <w:r>
        <w:t xml:space="preserve">, </w:t>
      </w:r>
      <w:r w:rsidR="00D8412A">
        <w:t xml:space="preserve">if </w:t>
      </w:r>
      <w:r w:rsidR="0033768D">
        <w:t xml:space="preserve">there is no issue found, the DMRS pattern </w:t>
      </w:r>
      <w:r w:rsidR="00473822">
        <w:t>{2,2} can be considered instead of {2,3}.</w:t>
      </w:r>
      <w:bookmarkEnd w:id="69"/>
      <w:r w:rsidR="005E7F67">
        <w:t xml:space="preserve"> </w:t>
      </w:r>
      <w:r w:rsidR="003945B6">
        <w:t xml:space="preserve"> </w:t>
      </w:r>
    </w:p>
    <w:p w14:paraId="248B5FA8" w14:textId="3F509A6B" w:rsidR="00E555B2" w:rsidRPr="00E555B2" w:rsidRDefault="00E555B2" w:rsidP="00E555B2">
      <w:pPr>
        <w:pStyle w:val="RAN4H3"/>
      </w:pPr>
      <w:r>
        <w:t>LBT Model</w:t>
      </w:r>
    </w:p>
    <w:p w14:paraId="3A79F1FC" w14:textId="4B18438B" w:rsidR="00C35C59" w:rsidRDefault="00C35C59" w:rsidP="002F64DB">
      <w:r>
        <w:t>During email offline discussions</w:t>
      </w:r>
      <w:r w:rsidR="0095350A">
        <w:t xml:space="preserve"> on LBT</w:t>
      </w:r>
      <w:r w:rsidR="00341E78">
        <w:t xml:space="preserve"> model</w:t>
      </w:r>
      <w:r w:rsidR="00E423F9">
        <w:t xml:space="preserve"> prior to RAN4#110bis</w:t>
      </w:r>
      <w:r>
        <w:t xml:space="preserve">, </w:t>
      </w:r>
      <w:r w:rsidR="006E57BA">
        <w:t>the possibility of using</w:t>
      </w:r>
      <w:r w:rsidR="00341E78">
        <w:t xml:space="preserve"> </w:t>
      </w:r>
      <w:r w:rsidR="008147CE">
        <w:t xml:space="preserve">the LBT model of LAA </w:t>
      </w:r>
      <w:r w:rsidR="00B8546C">
        <w:t xml:space="preserve">instead of the LBT model of NR-U </w:t>
      </w:r>
      <w:r w:rsidR="007B41B2">
        <w:t xml:space="preserve">was discussed. </w:t>
      </w:r>
      <w:r w:rsidR="00AA31E0">
        <w:t>In relation to LBT model, there is o</w:t>
      </w:r>
      <w:r w:rsidR="004F284D">
        <w:t xml:space="preserve">ne parameter that needs to be </w:t>
      </w:r>
      <w:r w:rsidR="00AA31E0">
        <w:t xml:space="preserve">set for test configuration parameter, namely, </w:t>
      </w:r>
      <w:proofErr w:type="spellStart"/>
      <w:r w:rsidR="001345F6">
        <w:t>p_LBT</w:t>
      </w:r>
      <w:proofErr w:type="spellEnd"/>
      <w:r w:rsidR="007610DC">
        <w:t>,</w:t>
      </w:r>
      <w:r w:rsidR="001345F6">
        <w:t xml:space="preserve"> which define</w:t>
      </w:r>
      <w:r w:rsidR="008A1788">
        <w:t>s</w:t>
      </w:r>
      <w:r w:rsidR="001345F6">
        <w:t xml:space="preserve"> </w:t>
      </w:r>
      <w:r w:rsidR="00592C4F">
        <w:t>the probability</w:t>
      </w:r>
      <w:r w:rsidR="00A946F0">
        <w:t xml:space="preserve"> of when</w:t>
      </w:r>
      <w:r w:rsidR="00592C4F">
        <w:t xml:space="preserve"> to transmit </w:t>
      </w:r>
      <w:r w:rsidR="008C171B">
        <w:t>or</w:t>
      </w:r>
      <w:r w:rsidR="00592C4F">
        <w:t xml:space="preserve"> to mute. </w:t>
      </w:r>
      <w:r w:rsidR="008C171B">
        <w:t xml:space="preserve">Referring to </w:t>
      </w:r>
      <w:r w:rsidR="0028357E">
        <w:fldChar w:fldCharType="begin"/>
      </w:r>
      <w:r w:rsidR="0028357E">
        <w:instrText xml:space="preserve"> REF _Ref163256095 \r \h </w:instrText>
      </w:r>
      <w:r w:rsidR="0028357E">
        <w:fldChar w:fldCharType="separate"/>
      </w:r>
      <w:r w:rsidR="000B1780">
        <w:t>[2]</w:t>
      </w:r>
      <w:r w:rsidR="0028357E">
        <w:fldChar w:fldCharType="end"/>
      </w:r>
      <w:r w:rsidR="007E32D3">
        <w:t>, the</w:t>
      </w:r>
      <w:r w:rsidR="00772483">
        <w:t xml:space="preserve"> probability</w:t>
      </w:r>
      <w:r w:rsidR="007E32D3">
        <w:t xml:space="preserve"> </w:t>
      </w:r>
      <w:proofErr w:type="spellStart"/>
      <w:r w:rsidR="007E32D3">
        <w:t>p_LBT</w:t>
      </w:r>
      <w:proofErr w:type="spellEnd"/>
      <w:r w:rsidR="007E32D3">
        <w:t xml:space="preserve"> is set to be </w:t>
      </w:r>
      <w:proofErr w:type="spellStart"/>
      <w:r w:rsidR="007E32D3">
        <w:t>p_LBT</w:t>
      </w:r>
      <w:proofErr w:type="spellEnd"/>
      <w:r w:rsidR="00555D92">
        <w:t xml:space="preserve"> = 0.75. </w:t>
      </w:r>
    </w:p>
    <w:p w14:paraId="4B187A91" w14:textId="5542A373" w:rsidR="0088022D" w:rsidRDefault="00EC4F1E" w:rsidP="002F64DB">
      <w:pPr>
        <w:pStyle w:val="RAN4observation0"/>
      </w:pPr>
      <w:bookmarkStart w:id="70" w:name="_Toc163501315"/>
      <w:r>
        <w:t xml:space="preserve">The LBT model of LAA </w:t>
      </w:r>
      <w:r w:rsidR="0031325C">
        <w:t>c</w:t>
      </w:r>
      <w:r w:rsidR="0088022D">
        <w:t>ould</w:t>
      </w:r>
      <w:r w:rsidR="0031325C">
        <w:t xml:space="preserve"> be used for </w:t>
      </w:r>
      <w:r w:rsidR="007B129D">
        <w:t xml:space="preserve">Rel-18 </w:t>
      </w:r>
      <w:r w:rsidR="0031325C">
        <w:t>SL-</w:t>
      </w:r>
      <w:r w:rsidR="007B129D">
        <w:t>U</w:t>
      </w:r>
      <w:r w:rsidR="0031325C">
        <w:t>.</w:t>
      </w:r>
      <w:bookmarkEnd w:id="70"/>
    </w:p>
    <w:p w14:paraId="2609F4CA" w14:textId="794C37A9" w:rsidR="002F64DB" w:rsidRDefault="00EA7DC1" w:rsidP="002F64DB">
      <w:pPr>
        <w:pStyle w:val="RAN4observation0"/>
      </w:pPr>
      <w:bookmarkStart w:id="71" w:name="_Toc163501316"/>
      <w:r>
        <w:t xml:space="preserve">The value for </w:t>
      </w:r>
      <w:proofErr w:type="spellStart"/>
      <w:r>
        <w:t>p_LBT</w:t>
      </w:r>
      <w:proofErr w:type="spellEnd"/>
      <w:r>
        <w:t xml:space="preserve"> </w:t>
      </w:r>
      <w:r w:rsidR="009F0A91">
        <w:t>in 38.133 is 0.75</w:t>
      </w:r>
      <w:r w:rsidR="00096C11">
        <w:t>.</w:t>
      </w:r>
      <w:bookmarkEnd w:id="71"/>
    </w:p>
    <w:p w14:paraId="4DF77C72" w14:textId="26E5A3FD" w:rsidR="003147BE" w:rsidRDefault="0083697E" w:rsidP="003147BE">
      <w:pPr>
        <w:pStyle w:val="RAN4proposal"/>
      </w:pPr>
      <w:bookmarkStart w:id="72" w:name="_Toc163501317"/>
      <w:r>
        <w:lastRenderedPageBreak/>
        <w:t xml:space="preserve">If NR-U LBT model </w:t>
      </w:r>
      <w:r w:rsidR="001F4D28">
        <w:t xml:space="preserve">in 38.101-4 B.5 is </w:t>
      </w:r>
      <w:r w:rsidR="006A46EF">
        <w:t xml:space="preserve">assumed </w:t>
      </w:r>
      <w:r w:rsidR="001F4D28">
        <w:t xml:space="preserve">to </w:t>
      </w:r>
      <w:r w:rsidR="00AA23F3">
        <w:t xml:space="preserve">be </w:t>
      </w:r>
      <w:r w:rsidR="001F4D28">
        <w:t xml:space="preserve">not suitable for SL-U, RAN4 </w:t>
      </w:r>
      <w:r w:rsidR="00DA04F0">
        <w:t>could</w:t>
      </w:r>
      <w:r w:rsidR="00EC4F1E">
        <w:t xml:space="preserve"> consider the LBT model of LAA.</w:t>
      </w:r>
      <w:bookmarkEnd w:id="72"/>
    </w:p>
    <w:p w14:paraId="5FBE69B6" w14:textId="7ED1D23A" w:rsidR="003147BE" w:rsidRPr="003147BE" w:rsidRDefault="00505EBA" w:rsidP="003147BE">
      <w:pPr>
        <w:pStyle w:val="RAN4proposal"/>
      </w:pPr>
      <w:bookmarkStart w:id="73" w:name="_Toc163501318"/>
      <w:r>
        <w:t xml:space="preserve">If the </w:t>
      </w:r>
      <w:r w:rsidR="00115906">
        <w:t xml:space="preserve">LBT model of LAA is used, </w:t>
      </w:r>
      <w:r w:rsidR="004A3A5E">
        <w:t xml:space="preserve">the value for </w:t>
      </w:r>
      <w:proofErr w:type="spellStart"/>
      <w:r w:rsidR="004A3A5E">
        <w:t>p_LBT</w:t>
      </w:r>
      <w:proofErr w:type="spellEnd"/>
      <w:r w:rsidR="00115906">
        <w:t xml:space="preserve"> shall be defined</w:t>
      </w:r>
      <w:r w:rsidR="004A3A5E">
        <w:t xml:space="preserve">. </w:t>
      </w:r>
      <w:r w:rsidR="00EC3010">
        <w:t>For alignment with 38.133, the va</w:t>
      </w:r>
      <w:r w:rsidR="006A1A95">
        <w:t>lue of 0.75 can be considered</w:t>
      </w:r>
      <w:r w:rsidR="005A05C0">
        <w:t>.</w:t>
      </w:r>
      <w:bookmarkEnd w:id="73"/>
    </w:p>
    <w:p w14:paraId="6C71756C" w14:textId="77777777" w:rsidR="00CD7492" w:rsidRPr="008C39F7" w:rsidRDefault="00CD7492" w:rsidP="00A37002">
      <w:pPr>
        <w:pStyle w:val="RAN4H1"/>
      </w:pPr>
      <w:bookmarkStart w:id="74" w:name="_Toc116995848"/>
      <w:r w:rsidRPr="008C39F7">
        <w:t>Conclusion</w:t>
      </w:r>
      <w:bookmarkEnd w:id="74"/>
    </w:p>
    <w:p w14:paraId="314272EA" w14:textId="00C5F8D7" w:rsidR="00D5270B" w:rsidRPr="008C39F7" w:rsidRDefault="0009256B" w:rsidP="00936159">
      <w:pPr>
        <w:rPr>
          <w:highlight w:val="yellow"/>
        </w:rPr>
      </w:pPr>
      <w:r>
        <w:t xml:space="preserve">In this contribution, we provide our views on </w:t>
      </w:r>
      <w:r w:rsidR="00FE1173">
        <w:t>issues</w:t>
      </w:r>
      <w:r w:rsidR="00D9296B">
        <w:t xml:space="preserve"> in</w:t>
      </w:r>
      <w:r w:rsidR="002B5D22">
        <w:t xml:space="preserve"> </w:t>
      </w:r>
      <w:r w:rsidR="0036174F">
        <w:t xml:space="preserve">Rel-18 </w:t>
      </w:r>
      <w:r w:rsidR="00795750">
        <w:t xml:space="preserve">NR SL </w:t>
      </w:r>
      <w:r w:rsidR="0036174F">
        <w:t xml:space="preserve">Evolution </w:t>
      </w:r>
      <w:r w:rsidR="00795750">
        <w:t>demodulation performance requirements</w:t>
      </w:r>
      <w:r>
        <w:t xml:space="preserve"> for discussion in RAN4#1</w:t>
      </w:r>
      <w:r w:rsidR="00D9296B">
        <w:t>10</w:t>
      </w:r>
      <w:r w:rsidR="009D1D6F">
        <w:t>bis</w:t>
      </w:r>
      <w:r w:rsidR="004022D9">
        <w:t xml:space="preserve">. </w:t>
      </w:r>
      <w:r w:rsidR="003A4899">
        <w:t>T</w:t>
      </w:r>
      <w:r w:rsidR="005B4801" w:rsidRPr="008C39F7">
        <w:t xml:space="preserve">he following Observations </w:t>
      </w:r>
      <w:r w:rsidR="008B0961" w:rsidRPr="008C39F7">
        <w:t>and</w:t>
      </w:r>
      <w:r w:rsidR="005B4801" w:rsidRPr="008C39F7">
        <w:t xml:space="preserve"> Proposals were made:</w:t>
      </w:r>
    </w:p>
    <w:p w14:paraId="397E4A63" w14:textId="77777777" w:rsidR="000B1780" w:rsidRDefault="00A4355E">
      <w:pPr>
        <w:pStyle w:val="TOC4"/>
        <w:rPr>
          <w:rFonts w:asciiTheme="minorHAnsi" w:eastAsiaTheme="minorEastAsia" w:hAnsiTheme="minorHAnsi"/>
          <w:noProof/>
          <w:kern w:val="2"/>
          <w:sz w:val="22"/>
          <w:lang w:val="en-DK" w:eastAsia="en-DK"/>
          <w14:ligatures w14:val="standardContextual"/>
        </w:rPr>
      </w:pPr>
      <w:r w:rsidRPr="008C39F7">
        <w:rPr>
          <w:i/>
          <w:iCs/>
        </w:rPr>
        <w:fldChar w:fldCharType="begin"/>
      </w:r>
      <w:r w:rsidRPr="008C39F7">
        <w:rPr>
          <w:i/>
          <w:iCs/>
        </w:rPr>
        <w:instrText xml:space="preserve"> TOC \n \h \z \t "RAN4 proposal,5,RAN4 observation,4" </w:instrText>
      </w:r>
      <w:r w:rsidRPr="008C39F7">
        <w:rPr>
          <w:i/>
          <w:iCs/>
        </w:rPr>
        <w:fldChar w:fldCharType="separate"/>
      </w:r>
      <w:hyperlink w:anchor="_Toc163501310" w:history="1">
        <w:r w:rsidR="000B1780" w:rsidRPr="00330784">
          <w:rPr>
            <w:rStyle w:val="Hyperlink"/>
            <w:b/>
            <w:noProof/>
          </w:rPr>
          <w:t>Observation 1:</w:t>
        </w:r>
        <w:r w:rsidR="000B1780" w:rsidRPr="00330784">
          <w:rPr>
            <w:rStyle w:val="Hyperlink"/>
            <w:noProof/>
          </w:rPr>
          <w:t xml:space="preserve"> It was agreed in RAN4#110 to define single carrier requirements for each bandwidth size from the possible bandwidth combinations, namely, 10 MHz, 20 MHz, 30 MHz and 40 MHz.</w:t>
        </w:r>
      </w:hyperlink>
    </w:p>
    <w:p w14:paraId="3CF880DF" w14:textId="77777777" w:rsidR="000B1780" w:rsidRDefault="000B1780">
      <w:pPr>
        <w:pStyle w:val="TOC4"/>
        <w:rPr>
          <w:rFonts w:asciiTheme="minorHAnsi" w:eastAsiaTheme="minorEastAsia" w:hAnsiTheme="minorHAnsi"/>
          <w:noProof/>
          <w:kern w:val="2"/>
          <w:sz w:val="22"/>
          <w:lang w:val="en-DK" w:eastAsia="en-DK"/>
          <w14:ligatures w14:val="standardContextual"/>
        </w:rPr>
      </w:pPr>
      <w:hyperlink w:anchor="_Toc163501311" w:history="1">
        <w:r w:rsidRPr="00330784">
          <w:rPr>
            <w:rStyle w:val="Hyperlink"/>
            <w:b/>
            <w:noProof/>
          </w:rPr>
          <w:t>Observation 2:</w:t>
        </w:r>
        <w:r w:rsidRPr="00330784">
          <w:rPr>
            <w:rStyle w:val="Hyperlink"/>
            <w:noProof/>
          </w:rPr>
          <w:t xml:space="preserve"> In RAN4#110, 10 MHz + 10 MHz and 30 MHz + 40 MHz were considered as possible candidates for the bandwidth combination used in Rel-18 specification for SL-CA.</w:t>
        </w:r>
      </w:hyperlink>
    </w:p>
    <w:p w14:paraId="2474BABD" w14:textId="77777777" w:rsidR="000B1780" w:rsidRDefault="000B1780">
      <w:pPr>
        <w:pStyle w:val="TOC5"/>
        <w:tabs>
          <w:tab w:val="right" w:leader="dot" w:pos="9617"/>
        </w:tabs>
        <w:rPr>
          <w:rFonts w:asciiTheme="minorHAnsi" w:eastAsiaTheme="minorEastAsia" w:hAnsiTheme="minorHAnsi"/>
          <w:b w:val="0"/>
          <w:noProof/>
          <w:kern w:val="2"/>
          <w:sz w:val="22"/>
          <w:lang w:val="en-DK" w:eastAsia="en-DK"/>
          <w14:ligatures w14:val="standardContextual"/>
        </w:rPr>
      </w:pPr>
      <w:hyperlink w:anchor="_Toc163501312" w:history="1">
        <w:r w:rsidRPr="00330784">
          <w:rPr>
            <w:rStyle w:val="Hyperlink"/>
            <w:noProof/>
          </w:rPr>
          <w:t>Proposal 1: If RAN4 is not mandated to define requirements for all possible bandwidth combinations, RAN4 shall consider bandwidth combinations of 10 MHz + 10 MHz and 30 MHz + 40 MHz for Rel-18 SL-CA requirements.</w:t>
        </w:r>
      </w:hyperlink>
    </w:p>
    <w:p w14:paraId="2D2CA254" w14:textId="77777777" w:rsidR="000B1780" w:rsidRDefault="000B1780">
      <w:pPr>
        <w:pStyle w:val="TOC4"/>
        <w:rPr>
          <w:rFonts w:asciiTheme="minorHAnsi" w:eastAsiaTheme="minorEastAsia" w:hAnsiTheme="minorHAnsi"/>
          <w:noProof/>
          <w:kern w:val="2"/>
          <w:sz w:val="22"/>
          <w:lang w:val="en-DK" w:eastAsia="en-DK"/>
          <w14:ligatures w14:val="standardContextual"/>
        </w:rPr>
      </w:pPr>
      <w:hyperlink w:anchor="_Toc163501313" w:history="1">
        <w:r w:rsidRPr="00330784">
          <w:rPr>
            <w:rStyle w:val="Hyperlink"/>
            <w:b/>
            <w:noProof/>
          </w:rPr>
          <w:t>Observation 3:</w:t>
        </w:r>
        <w:r w:rsidRPr="00330784">
          <w:rPr>
            <w:rStyle w:val="Hyperlink"/>
            <w:noProof/>
          </w:rPr>
          <w:t xml:space="preserve"> The selected propagation condition for simulation has considerably low delay spread and doppler shift.</w:t>
        </w:r>
      </w:hyperlink>
    </w:p>
    <w:p w14:paraId="245C36CD" w14:textId="77777777" w:rsidR="000B1780" w:rsidRDefault="000B1780">
      <w:pPr>
        <w:pStyle w:val="TOC5"/>
        <w:tabs>
          <w:tab w:val="right" w:leader="dot" w:pos="9617"/>
        </w:tabs>
        <w:rPr>
          <w:rFonts w:asciiTheme="minorHAnsi" w:eastAsiaTheme="minorEastAsia" w:hAnsiTheme="minorHAnsi"/>
          <w:b w:val="0"/>
          <w:noProof/>
          <w:kern w:val="2"/>
          <w:sz w:val="22"/>
          <w:lang w:val="en-DK" w:eastAsia="en-DK"/>
          <w14:ligatures w14:val="standardContextual"/>
        </w:rPr>
      </w:pPr>
      <w:hyperlink w:anchor="_Toc163501314" w:history="1">
        <w:r w:rsidRPr="00330784">
          <w:rPr>
            <w:rStyle w:val="Hyperlink"/>
            <w:noProof/>
          </w:rPr>
          <w:t>Proposal 2: Based on companies’ simulation results in RAN4#110bis, if there is no issue found, the DMRS pattern {2,2} can be considered instead of {2,3}.</w:t>
        </w:r>
      </w:hyperlink>
    </w:p>
    <w:p w14:paraId="00AF187D" w14:textId="77777777" w:rsidR="000B1780" w:rsidRDefault="000B1780">
      <w:pPr>
        <w:pStyle w:val="TOC4"/>
        <w:rPr>
          <w:rFonts w:asciiTheme="minorHAnsi" w:eastAsiaTheme="minorEastAsia" w:hAnsiTheme="minorHAnsi"/>
          <w:noProof/>
          <w:kern w:val="2"/>
          <w:sz w:val="22"/>
          <w:lang w:val="en-DK" w:eastAsia="en-DK"/>
          <w14:ligatures w14:val="standardContextual"/>
        </w:rPr>
      </w:pPr>
      <w:hyperlink w:anchor="_Toc163501315" w:history="1">
        <w:r w:rsidRPr="00330784">
          <w:rPr>
            <w:rStyle w:val="Hyperlink"/>
            <w:b/>
            <w:noProof/>
          </w:rPr>
          <w:t>Observation 4:</w:t>
        </w:r>
        <w:r w:rsidRPr="00330784">
          <w:rPr>
            <w:rStyle w:val="Hyperlink"/>
            <w:noProof/>
          </w:rPr>
          <w:t xml:space="preserve"> The LBT model of LAA could be used for Rel-18 SL-U.</w:t>
        </w:r>
      </w:hyperlink>
    </w:p>
    <w:p w14:paraId="584B27DC" w14:textId="77777777" w:rsidR="000B1780" w:rsidRDefault="000B1780">
      <w:pPr>
        <w:pStyle w:val="TOC4"/>
        <w:rPr>
          <w:rFonts w:asciiTheme="minorHAnsi" w:eastAsiaTheme="minorEastAsia" w:hAnsiTheme="minorHAnsi"/>
          <w:noProof/>
          <w:kern w:val="2"/>
          <w:sz w:val="22"/>
          <w:lang w:val="en-DK" w:eastAsia="en-DK"/>
          <w14:ligatures w14:val="standardContextual"/>
        </w:rPr>
      </w:pPr>
      <w:hyperlink w:anchor="_Toc163501316" w:history="1">
        <w:r w:rsidRPr="00330784">
          <w:rPr>
            <w:rStyle w:val="Hyperlink"/>
            <w:b/>
            <w:noProof/>
          </w:rPr>
          <w:t>Observation 5:</w:t>
        </w:r>
        <w:r w:rsidRPr="00330784">
          <w:rPr>
            <w:rStyle w:val="Hyperlink"/>
            <w:noProof/>
          </w:rPr>
          <w:t xml:space="preserve"> The value for p_LBT in 38.133 is 0.75.</w:t>
        </w:r>
      </w:hyperlink>
    </w:p>
    <w:p w14:paraId="56450275" w14:textId="77777777" w:rsidR="000B1780" w:rsidRDefault="000B1780">
      <w:pPr>
        <w:pStyle w:val="TOC5"/>
        <w:tabs>
          <w:tab w:val="right" w:leader="dot" w:pos="9617"/>
        </w:tabs>
        <w:rPr>
          <w:rFonts w:asciiTheme="minorHAnsi" w:eastAsiaTheme="minorEastAsia" w:hAnsiTheme="minorHAnsi"/>
          <w:b w:val="0"/>
          <w:noProof/>
          <w:kern w:val="2"/>
          <w:sz w:val="22"/>
          <w:lang w:val="en-DK" w:eastAsia="en-DK"/>
          <w14:ligatures w14:val="standardContextual"/>
        </w:rPr>
      </w:pPr>
      <w:hyperlink w:anchor="_Toc163501317" w:history="1">
        <w:r w:rsidRPr="00330784">
          <w:rPr>
            <w:rStyle w:val="Hyperlink"/>
            <w:noProof/>
          </w:rPr>
          <w:t>Proposal 3: If NR-U LBT model in 38.101-4 B.5 is assumed to be not suitable for SL-U, RAN4 could consider the LBT model of LAA.</w:t>
        </w:r>
      </w:hyperlink>
    </w:p>
    <w:p w14:paraId="307C1826" w14:textId="77777777" w:rsidR="000B1780" w:rsidRDefault="000B1780">
      <w:pPr>
        <w:pStyle w:val="TOC5"/>
        <w:tabs>
          <w:tab w:val="right" w:leader="dot" w:pos="9617"/>
        </w:tabs>
        <w:rPr>
          <w:rFonts w:asciiTheme="minorHAnsi" w:eastAsiaTheme="minorEastAsia" w:hAnsiTheme="minorHAnsi"/>
          <w:b w:val="0"/>
          <w:noProof/>
          <w:kern w:val="2"/>
          <w:sz w:val="22"/>
          <w:lang w:val="en-DK" w:eastAsia="en-DK"/>
          <w14:ligatures w14:val="standardContextual"/>
        </w:rPr>
      </w:pPr>
      <w:hyperlink w:anchor="_Toc163501318" w:history="1">
        <w:r w:rsidRPr="00330784">
          <w:rPr>
            <w:rStyle w:val="Hyperlink"/>
            <w:noProof/>
          </w:rPr>
          <w:t>Proposal 4: If the LBT model of LAA is used, the value for p_LBT shall be defined. For alignment with 38.133, the value of 0.75 can be considered.</w:t>
        </w:r>
      </w:hyperlink>
    </w:p>
    <w:p w14:paraId="2D2D9993" w14:textId="23B734E3" w:rsidR="00847264" w:rsidRPr="008C39F7" w:rsidRDefault="00A4355E" w:rsidP="008C39F7">
      <w:r w:rsidRPr="008C39F7">
        <w:fldChar w:fldCharType="end"/>
      </w:r>
      <w:bookmarkStart w:id="75" w:name="_Toc116995849"/>
    </w:p>
    <w:p w14:paraId="49697544" w14:textId="77777777" w:rsidR="003B659E" w:rsidRPr="008C39F7" w:rsidRDefault="003B659E" w:rsidP="0060543D">
      <w:pPr>
        <w:pStyle w:val="RAN4H1"/>
        <w:numPr>
          <w:ilvl w:val="0"/>
          <w:numId w:val="0"/>
        </w:numPr>
        <w:ind w:left="360" w:hanging="360"/>
      </w:pPr>
      <w:r w:rsidRPr="008C39F7">
        <w:t>References</w:t>
      </w:r>
      <w:bookmarkEnd w:id="75"/>
    </w:p>
    <w:p w14:paraId="0832849F" w14:textId="7D49A367" w:rsidR="002B136E" w:rsidRDefault="002B136E" w:rsidP="00275490">
      <w:pPr>
        <w:pStyle w:val="ListParagraph"/>
        <w:numPr>
          <w:ilvl w:val="0"/>
          <w:numId w:val="21"/>
        </w:numPr>
        <w:ind w:right="-22"/>
      </w:pPr>
      <w:bookmarkStart w:id="76" w:name="_Ref114500673"/>
      <w:bookmarkStart w:id="77" w:name="_Ref146146231"/>
      <w:bookmarkStart w:id="78" w:name="_Ref146144385"/>
      <w:bookmarkStart w:id="79" w:name="_Ref163224768"/>
      <w:bookmarkStart w:id="80" w:name="_Ref163233475"/>
      <w:bookmarkEnd w:id="76"/>
      <w:r w:rsidRPr="002B136E">
        <w:t>R4-2402869</w:t>
      </w:r>
      <w:r>
        <w:t xml:space="preserve">, </w:t>
      </w:r>
      <w:r w:rsidRPr="00635EB5">
        <w:t>WF on UE demodulation performance for NR SL evolution</w:t>
      </w:r>
      <w:r>
        <w:t>,</w:t>
      </w:r>
      <w:r w:rsidRPr="00635EB5">
        <w:t xml:space="preserve"> </w:t>
      </w:r>
      <w:r w:rsidRPr="006504D9">
        <w:t>LG Electronics</w:t>
      </w:r>
      <w:r>
        <w:t xml:space="preserve">, </w:t>
      </w:r>
      <w:r w:rsidRPr="00635EB5">
        <w:t>RAN4#1</w:t>
      </w:r>
      <w:r w:rsidR="00D700D5">
        <w:t>10</w:t>
      </w:r>
      <w:r w:rsidRPr="00635EB5">
        <w:t xml:space="preserve">, </w:t>
      </w:r>
      <w:r w:rsidR="00D700D5">
        <w:t>Athens</w:t>
      </w:r>
      <w:r w:rsidRPr="00635EB5">
        <w:t xml:space="preserve">, </w:t>
      </w:r>
      <w:r w:rsidR="00D700D5">
        <w:t>Greece</w:t>
      </w:r>
      <w:r w:rsidRPr="00635EB5">
        <w:t xml:space="preserve">, </w:t>
      </w:r>
      <w:r w:rsidR="00D700D5">
        <w:t>February</w:t>
      </w:r>
      <w:r>
        <w:t xml:space="preserve"> </w:t>
      </w:r>
      <w:r w:rsidR="00B4643F">
        <w:t>26</w:t>
      </w:r>
      <w:r>
        <w:t xml:space="preserve"> </w:t>
      </w:r>
      <w:r w:rsidR="00B4643F">
        <w:t>–</w:t>
      </w:r>
      <w:r w:rsidRPr="00635EB5">
        <w:t xml:space="preserve"> </w:t>
      </w:r>
      <w:r w:rsidR="00B4643F">
        <w:t>March 01</w:t>
      </w:r>
      <w:r w:rsidRPr="00635EB5">
        <w:t>, 202</w:t>
      </w:r>
      <w:r w:rsidR="00B4643F">
        <w:t>4</w:t>
      </w:r>
      <w:bookmarkEnd w:id="80"/>
    </w:p>
    <w:p w14:paraId="114D63B5" w14:textId="36F03517" w:rsidR="008D39E8" w:rsidRDefault="004909A2" w:rsidP="00275490">
      <w:pPr>
        <w:pStyle w:val="ListParagraph"/>
        <w:numPr>
          <w:ilvl w:val="0"/>
          <w:numId w:val="21"/>
        </w:numPr>
        <w:ind w:right="-22"/>
      </w:pPr>
      <w:bookmarkStart w:id="81" w:name="_Ref163256095"/>
      <w:r>
        <w:t xml:space="preserve">3GPP </w:t>
      </w:r>
      <w:r w:rsidR="002B0571">
        <w:t xml:space="preserve">TS </w:t>
      </w:r>
      <w:r>
        <w:t xml:space="preserve">38.133, </w:t>
      </w:r>
      <w:r w:rsidR="005A05C0" w:rsidRPr="005A05C0">
        <w:t>Requirements for support of radio resource management</w:t>
      </w:r>
      <w:r w:rsidR="002B0571">
        <w:t xml:space="preserve">, v18.4.0, </w:t>
      </w:r>
      <w:r w:rsidR="0028357E">
        <w:t>12-2023</w:t>
      </w:r>
      <w:bookmarkEnd w:id="81"/>
    </w:p>
    <w:p w14:paraId="3DF5F7B4" w14:textId="669B6B47" w:rsidR="00AF42CF" w:rsidRDefault="00AF42CF" w:rsidP="00AF42CF">
      <w:pPr>
        <w:pStyle w:val="ListParagraph"/>
        <w:numPr>
          <w:ilvl w:val="0"/>
          <w:numId w:val="21"/>
        </w:numPr>
        <w:ind w:right="-22"/>
      </w:pPr>
      <w:bookmarkStart w:id="82" w:name="_Ref149296629"/>
      <w:r>
        <w:t xml:space="preserve">3GPP TR38.786, NR </w:t>
      </w:r>
      <w:proofErr w:type="spellStart"/>
      <w:r>
        <w:t>Sidelink</w:t>
      </w:r>
      <w:proofErr w:type="spellEnd"/>
      <w:r>
        <w:t xml:space="preserve"> evolution; User Equipment (UE) radio transmission and reception (Release 18), V1</w:t>
      </w:r>
      <w:r w:rsidR="004D46CD">
        <w:t>8</w:t>
      </w:r>
      <w:r>
        <w:t>.</w:t>
      </w:r>
      <w:r w:rsidR="004D46CD">
        <w:t>1</w:t>
      </w:r>
      <w:r>
        <w:t>.0, 0</w:t>
      </w:r>
      <w:r w:rsidR="003F1E69">
        <w:t>4</w:t>
      </w:r>
      <w:r>
        <w:t>-202</w:t>
      </w:r>
      <w:bookmarkEnd w:id="82"/>
      <w:r w:rsidR="003F1E69">
        <w:t>4</w:t>
      </w:r>
      <w:r w:rsidRPr="003B4876">
        <w:t xml:space="preserve"> </w:t>
      </w:r>
    </w:p>
    <w:bookmarkEnd w:id="79"/>
    <w:bookmarkEnd w:id="77"/>
    <w:bookmarkEnd w:id="78"/>
    <w:p w14:paraId="7CE95CD9" w14:textId="77777777" w:rsidR="000E3CF6" w:rsidRPr="00847264" w:rsidRDefault="000E3CF6" w:rsidP="00077B80">
      <w:pPr>
        <w:ind w:right="-22"/>
      </w:pPr>
    </w:p>
    <w:sectPr w:rsidR="000E3CF6" w:rsidRPr="00847264" w:rsidSect="00493F94">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B17E6" w14:textId="77777777" w:rsidR="00493F94" w:rsidRDefault="00493F94" w:rsidP="00001C9B">
      <w:pPr>
        <w:spacing w:after="0" w:line="240" w:lineRule="auto"/>
      </w:pPr>
      <w:r>
        <w:separator/>
      </w:r>
    </w:p>
  </w:endnote>
  <w:endnote w:type="continuationSeparator" w:id="0">
    <w:p w14:paraId="2C289BEE" w14:textId="77777777" w:rsidR="00493F94" w:rsidRDefault="00493F94" w:rsidP="00001C9B">
      <w:pPr>
        <w:spacing w:after="0" w:line="240" w:lineRule="auto"/>
      </w:pPr>
      <w:r>
        <w:continuationSeparator/>
      </w:r>
    </w:p>
  </w:endnote>
  <w:endnote w:type="continuationNotice" w:id="1">
    <w:p w14:paraId="7AB8019B" w14:textId="77777777" w:rsidR="00493F94" w:rsidRDefault="00493F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45FD9" w14:textId="77777777" w:rsidR="00493F94" w:rsidRDefault="00493F94" w:rsidP="00001C9B">
      <w:pPr>
        <w:spacing w:after="0" w:line="240" w:lineRule="auto"/>
      </w:pPr>
      <w:r>
        <w:separator/>
      </w:r>
    </w:p>
  </w:footnote>
  <w:footnote w:type="continuationSeparator" w:id="0">
    <w:p w14:paraId="04CC5EA8" w14:textId="77777777" w:rsidR="00493F94" w:rsidRDefault="00493F94" w:rsidP="00001C9B">
      <w:pPr>
        <w:spacing w:after="0" w:line="240" w:lineRule="auto"/>
      </w:pPr>
      <w:r>
        <w:continuationSeparator/>
      </w:r>
    </w:p>
  </w:footnote>
  <w:footnote w:type="continuationNotice" w:id="1">
    <w:p w14:paraId="5FA53365" w14:textId="77777777" w:rsidR="00493F94" w:rsidRDefault="00493F9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1C17C9"/>
    <w:multiLevelType w:val="hybridMultilevel"/>
    <w:tmpl w:val="3D2E5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A6041E"/>
    <w:multiLevelType w:val="hybridMultilevel"/>
    <w:tmpl w:val="A398AE84"/>
    <w:lvl w:ilvl="0" w:tplc="9C20070A">
      <w:start w:val="1"/>
      <w:numFmt w:val="bullet"/>
      <w:lvlText w:val="•"/>
      <w:lvlJc w:val="left"/>
      <w:pPr>
        <w:ind w:left="800" w:hanging="400"/>
      </w:pPr>
      <w:rPr>
        <w:rFonts w:ascii="Times New Roman" w:hAnsi="Times New Roman" w:cs="Times New Roman"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E7E578A"/>
    <w:multiLevelType w:val="hybridMultilevel"/>
    <w:tmpl w:val="04E89E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6ED592E"/>
    <w:multiLevelType w:val="hybridMultilevel"/>
    <w:tmpl w:val="F0DA5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A326A2"/>
    <w:multiLevelType w:val="multilevel"/>
    <w:tmpl w:val="97A891C0"/>
    <w:lvl w:ilvl="0">
      <w:start w:val="2"/>
      <w:numFmt w:val="decimal"/>
      <w:lvlText w:val="%1"/>
      <w:lvlJc w:val="left"/>
      <w:pPr>
        <w:ind w:left="360" w:hanging="360"/>
      </w:pPr>
    </w:lvl>
    <w:lvl w:ilvl="1">
      <w:start w:val="1"/>
      <w:numFmt w:val="decimal"/>
      <w:lvlText w:val="%1-%2"/>
      <w:lvlJc w:val="left"/>
      <w:pPr>
        <w:ind w:left="460" w:hanging="360"/>
      </w:pPr>
    </w:lvl>
    <w:lvl w:ilvl="2">
      <w:start w:val="1"/>
      <w:numFmt w:val="decimal"/>
      <w:lvlText w:val="%1-%2.%3"/>
      <w:lvlJc w:val="left"/>
      <w:pPr>
        <w:ind w:left="920" w:hanging="720"/>
      </w:pPr>
    </w:lvl>
    <w:lvl w:ilvl="3">
      <w:start w:val="1"/>
      <w:numFmt w:val="decimal"/>
      <w:lvlText w:val="%1-%2.%3.%4"/>
      <w:lvlJc w:val="left"/>
      <w:pPr>
        <w:ind w:left="1380" w:hanging="1080"/>
      </w:pPr>
    </w:lvl>
    <w:lvl w:ilvl="4">
      <w:start w:val="1"/>
      <w:numFmt w:val="decimal"/>
      <w:lvlText w:val="%1-%2.%3.%4.%5"/>
      <w:lvlJc w:val="left"/>
      <w:pPr>
        <w:ind w:left="1480" w:hanging="1080"/>
      </w:pPr>
    </w:lvl>
    <w:lvl w:ilvl="5">
      <w:start w:val="1"/>
      <w:numFmt w:val="decimal"/>
      <w:lvlText w:val="%1-%2.%3.%4.%5.%6"/>
      <w:lvlJc w:val="left"/>
      <w:pPr>
        <w:ind w:left="1940" w:hanging="1440"/>
      </w:pPr>
    </w:lvl>
    <w:lvl w:ilvl="6">
      <w:start w:val="1"/>
      <w:numFmt w:val="decimal"/>
      <w:lvlText w:val="%1-%2.%3.%4.%5.%6.%7"/>
      <w:lvlJc w:val="left"/>
      <w:pPr>
        <w:ind w:left="2040" w:hanging="1440"/>
      </w:pPr>
    </w:lvl>
    <w:lvl w:ilvl="7">
      <w:start w:val="1"/>
      <w:numFmt w:val="decimal"/>
      <w:lvlText w:val="%1-%2.%3.%4.%5.%6.%7.%8"/>
      <w:lvlJc w:val="left"/>
      <w:pPr>
        <w:ind w:left="2500" w:hanging="1800"/>
      </w:pPr>
    </w:lvl>
    <w:lvl w:ilvl="8">
      <w:start w:val="1"/>
      <w:numFmt w:val="decimal"/>
      <w:lvlText w:val="%1-%2.%3.%4.%5.%6.%7.%8.%9"/>
      <w:lvlJc w:val="left"/>
      <w:pPr>
        <w:ind w:left="2600" w:hanging="1800"/>
      </w:pPr>
    </w:lvl>
  </w:abstractNum>
  <w:abstractNum w:abstractNumId="12" w15:restartNumberingAfterBreak="0">
    <w:nsid w:val="44471F25"/>
    <w:multiLevelType w:val="hybridMultilevel"/>
    <w:tmpl w:val="26EE01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B43B9D"/>
    <w:multiLevelType w:val="hybridMultilevel"/>
    <w:tmpl w:val="90603A8E"/>
    <w:lvl w:ilvl="0" w:tplc="BFE41546">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B8F6327"/>
    <w:multiLevelType w:val="multilevel"/>
    <w:tmpl w:val="37146058"/>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D6E3167"/>
    <w:multiLevelType w:val="hybridMultilevel"/>
    <w:tmpl w:val="6388B628"/>
    <w:lvl w:ilvl="0" w:tplc="9B463682">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3A204A"/>
    <w:multiLevelType w:val="hybridMultilevel"/>
    <w:tmpl w:val="D8302366"/>
    <w:lvl w:ilvl="0" w:tplc="B81A67EA">
      <w:start w:val="4"/>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0" w15:restartNumberingAfterBreak="0">
    <w:nsid w:val="596D6B2A"/>
    <w:multiLevelType w:val="hybridMultilevel"/>
    <w:tmpl w:val="E8A227D4"/>
    <w:lvl w:ilvl="0" w:tplc="041D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54069A"/>
    <w:multiLevelType w:val="hybridMultilevel"/>
    <w:tmpl w:val="D7569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3944F3C"/>
    <w:multiLevelType w:val="hybridMultilevel"/>
    <w:tmpl w:val="0400E5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7"/>
  </w:num>
  <w:num w:numId="3" w16cid:durableId="1792749823">
    <w:abstractNumId w:val="17"/>
  </w:num>
  <w:num w:numId="4" w16cid:durableId="517735681">
    <w:abstractNumId w:val="6"/>
  </w:num>
  <w:num w:numId="5" w16cid:durableId="1142041724">
    <w:abstractNumId w:val="24"/>
  </w:num>
  <w:num w:numId="6" w16cid:durableId="80681869">
    <w:abstractNumId w:val="14"/>
  </w:num>
  <w:num w:numId="7" w16cid:durableId="1566528953">
    <w:abstractNumId w:val="16"/>
  </w:num>
  <w:num w:numId="8" w16cid:durableId="809788981">
    <w:abstractNumId w:val="16"/>
    <w:lvlOverride w:ilvl="0">
      <w:startOverride w:val="1"/>
    </w:lvlOverride>
  </w:num>
  <w:num w:numId="9" w16cid:durableId="1398822153">
    <w:abstractNumId w:val="16"/>
    <w:lvlOverride w:ilvl="0">
      <w:startOverride w:val="1"/>
    </w:lvlOverride>
  </w:num>
  <w:num w:numId="10" w16cid:durableId="1825466284">
    <w:abstractNumId w:val="16"/>
    <w:lvlOverride w:ilvl="0">
      <w:startOverride w:val="1"/>
    </w:lvlOverride>
  </w:num>
  <w:num w:numId="11" w16cid:durableId="1446922321">
    <w:abstractNumId w:val="14"/>
    <w:lvlOverride w:ilvl="0">
      <w:startOverride w:val="1"/>
    </w:lvlOverride>
  </w:num>
  <w:num w:numId="12" w16cid:durableId="122584543">
    <w:abstractNumId w:val="16"/>
    <w:lvlOverride w:ilvl="0">
      <w:startOverride w:val="1"/>
    </w:lvlOverride>
  </w:num>
  <w:num w:numId="13" w16cid:durableId="818807267">
    <w:abstractNumId w:val="14"/>
    <w:lvlOverride w:ilvl="0">
      <w:startOverride w:val="1"/>
    </w:lvlOverride>
  </w:num>
  <w:num w:numId="14" w16cid:durableId="883829348">
    <w:abstractNumId w:val="16"/>
    <w:lvlOverride w:ilvl="0">
      <w:startOverride w:val="1"/>
    </w:lvlOverride>
  </w:num>
  <w:num w:numId="15" w16cid:durableId="438372887">
    <w:abstractNumId w:val="26"/>
  </w:num>
  <w:num w:numId="16" w16cid:durableId="516113510">
    <w:abstractNumId w:val="5"/>
  </w:num>
  <w:num w:numId="17" w16cid:durableId="1456096507">
    <w:abstractNumId w:val="23"/>
  </w:num>
  <w:num w:numId="18" w16cid:durableId="1397970374">
    <w:abstractNumId w:val="2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3"/>
  </w:num>
  <w:num w:numId="21" w16cid:durableId="1659071369">
    <w:abstractNumId w:val="21"/>
  </w:num>
  <w:num w:numId="22" w16cid:durableId="1938362445">
    <w:abstractNumId w:val="14"/>
    <w:lvlOverride w:ilvl="0">
      <w:startOverride w:val="1"/>
    </w:lvlOverride>
  </w:num>
  <w:num w:numId="23" w16cid:durableId="913515990">
    <w:abstractNumId w:val="16"/>
    <w:lvlOverride w:ilvl="0">
      <w:startOverride w:val="1"/>
    </w:lvlOverride>
  </w:num>
  <w:num w:numId="24" w16cid:durableId="978418003">
    <w:abstractNumId w:val="4"/>
  </w:num>
  <w:num w:numId="25" w16cid:durableId="143009612">
    <w:abstractNumId w:val="0"/>
  </w:num>
  <w:num w:numId="26" w16cid:durableId="212620654">
    <w:abstractNumId w:val="0"/>
    <w:lvlOverride w:ilvl="0">
      <w:startOverride w:val="1"/>
    </w:lvlOverride>
  </w:num>
  <w:num w:numId="27" w16cid:durableId="977950658">
    <w:abstractNumId w:val="8"/>
  </w:num>
  <w:num w:numId="28" w16cid:durableId="1947075851">
    <w:abstractNumId w:val="3"/>
  </w:num>
  <w:num w:numId="29" w16cid:durableId="1864517542">
    <w:abstractNumId w:val="25"/>
  </w:num>
  <w:num w:numId="30" w16cid:durableId="509879219">
    <w:abstractNumId w:val="3"/>
  </w:num>
  <w:num w:numId="31" w16cid:durableId="1417170524">
    <w:abstractNumId w:val="15"/>
  </w:num>
  <w:num w:numId="32" w16cid:durableId="1981153935">
    <w:abstractNumId w:val="12"/>
  </w:num>
  <w:num w:numId="33" w16cid:durableId="2100710653">
    <w:abstractNumId w:val="18"/>
  </w:num>
  <w:num w:numId="34" w16cid:durableId="1463188332">
    <w:abstractNumId w:val="10"/>
  </w:num>
  <w:num w:numId="35" w16cid:durableId="1052196296">
    <w:abstractNumId w:val="2"/>
  </w:num>
  <w:num w:numId="36" w16cid:durableId="1923638431">
    <w:abstractNumId w:val="22"/>
  </w:num>
  <w:num w:numId="37" w16cid:durableId="546532650">
    <w:abstractNumId w:val="9"/>
  </w:num>
  <w:num w:numId="38" w16cid:durableId="512645872">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70035013">
    <w:abstractNumId w:val="19"/>
  </w:num>
  <w:num w:numId="40" w16cid:durableId="2059931854">
    <w:abstractNumId w:val="19"/>
  </w:num>
  <w:num w:numId="41" w16cid:durableId="18420458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06722779">
    <w:abstractNumId w:val="19"/>
  </w:num>
  <w:num w:numId="43" w16cid:durableId="1549881447">
    <w:abstractNumId w:val="19"/>
    <w:lvlOverride w:ilvl="0"/>
    <w:lvlOverride w:ilvl="1"/>
    <w:lvlOverride w:ilvl="2"/>
    <w:lvlOverride w:ilvl="3"/>
    <w:lvlOverride w:ilvl="4"/>
    <w:lvlOverride w:ilvl="5"/>
    <w:lvlOverride w:ilvl="6"/>
    <w:lvlOverride w:ilvl="7"/>
    <w:lvlOverride w:ilvl="8"/>
  </w:num>
  <w:num w:numId="44" w16cid:durableId="295843308">
    <w:abstractNumId w:val="2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AA4173"/>
    <w:rsid w:val="00001C9B"/>
    <w:rsid w:val="0000282C"/>
    <w:rsid w:val="000040DC"/>
    <w:rsid w:val="00004391"/>
    <w:rsid w:val="00005750"/>
    <w:rsid w:val="0001177B"/>
    <w:rsid w:val="00011784"/>
    <w:rsid w:val="000151EF"/>
    <w:rsid w:val="000157CC"/>
    <w:rsid w:val="00016D8B"/>
    <w:rsid w:val="00023317"/>
    <w:rsid w:val="000239F5"/>
    <w:rsid w:val="00025793"/>
    <w:rsid w:val="000257EC"/>
    <w:rsid w:val="00030B8A"/>
    <w:rsid w:val="00035A2F"/>
    <w:rsid w:val="000376A7"/>
    <w:rsid w:val="00037AF4"/>
    <w:rsid w:val="000402A1"/>
    <w:rsid w:val="00040946"/>
    <w:rsid w:val="00041091"/>
    <w:rsid w:val="00041417"/>
    <w:rsid w:val="000437B7"/>
    <w:rsid w:val="00043895"/>
    <w:rsid w:val="00045A57"/>
    <w:rsid w:val="000463CC"/>
    <w:rsid w:val="00047BD1"/>
    <w:rsid w:val="0005041B"/>
    <w:rsid w:val="00051D5A"/>
    <w:rsid w:val="00052BC7"/>
    <w:rsid w:val="0005344C"/>
    <w:rsid w:val="000549FF"/>
    <w:rsid w:val="000561B2"/>
    <w:rsid w:val="00056669"/>
    <w:rsid w:val="00057246"/>
    <w:rsid w:val="000572A7"/>
    <w:rsid w:val="000622AA"/>
    <w:rsid w:val="0006465D"/>
    <w:rsid w:val="00064686"/>
    <w:rsid w:val="00064AB5"/>
    <w:rsid w:val="00064E56"/>
    <w:rsid w:val="00067356"/>
    <w:rsid w:val="00070012"/>
    <w:rsid w:val="00070331"/>
    <w:rsid w:val="00070E82"/>
    <w:rsid w:val="000727C6"/>
    <w:rsid w:val="000738EA"/>
    <w:rsid w:val="00074A91"/>
    <w:rsid w:val="00076A26"/>
    <w:rsid w:val="00077B80"/>
    <w:rsid w:val="00081A95"/>
    <w:rsid w:val="00082329"/>
    <w:rsid w:val="00083C56"/>
    <w:rsid w:val="0008612A"/>
    <w:rsid w:val="0008634D"/>
    <w:rsid w:val="00086B4E"/>
    <w:rsid w:val="000875BD"/>
    <w:rsid w:val="00090E18"/>
    <w:rsid w:val="0009256B"/>
    <w:rsid w:val="00092AAF"/>
    <w:rsid w:val="00093610"/>
    <w:rsid w:val="00093666"/>
    <w:rsid w:val="00096C11"/>
    <w:rsid w:val="00096E9D"/>
    <w:rsid w:val="00097749"/>
    <w:rsid w:val="00097DF6"/>
    <w:rsid w:val="000A10BC"/>
    <w:rsid w:val="000A11D6"/>
    <w:rsid w:val="000A13B8"/>
    <w:rsid w:val="000A1A3E"/>
    <w:rsid w:val="000A2270"/>
    <w:rsid w:val="000A4431"/>
    <w:rsid w:val="000A5A78"/>
    <w:rsid w:val="000A6F87"/>
    <w:rsid w:val="000A7A91"/>
    <w:rsid w:val="000B0056"/>
    <w:rsid w:val="000B13C4"/>
    <w:rsid w:val="000B1780"/>
    <w:rsid w:val="000B4971"/>
    <w:rsid w:val="000B53C7"/>
    <w:rsid w:val="000B67EC"/>
    <w:rsid w:val="000C3C7B"/>
    <w:rsid w:val="000C5047"/>
    <w:rsid w:val="000C7AB9"/>
    <w:rsid w:val="000D066E"/>
    <w:rsid w:val="000D0F93"/>
    <w:rsid w:val="000D2DDB"/>
    <w:rsid w:val="000D3A93"/>
    <w:rsid w:val="000D4A1D"/>
    <w:rsid w:val="000D5D5B"/>
    <w:rsid w:val="000D7569"/>
    <w:rsid w:val="000E181A"/>
    <w:rsid w:val="000E1B39"/>
    <w:rsid w:val="000E1CEC"/>
    <w:rsid w:val="000E1D6A"/>
    <w:rsid w:val="000E20F7"/>
    <w:rsid w:val="000E36D3"/>
    <w:rsid w:val="000E3C63"/>
    <w:rsid w:val="000E3CF6"/>
    <w:rsid w:val="000E7AE4"/>
    <w:rsid w:val="000F0268"/>
    <w:rsid w:val="000F17AA"/>
    <w:rsid w:val="000F29E3"/>
    <w:rsid w:val="000F2C89"/>
    <w:rsid w:val="000F3BF5"/>
    <w:rsid w:val="000F573D"/>
    <w:rsid w:val="000F5FF6"/>
    <w:rsid w:val="000F67E3"/>
    <w:rsid w:val="00102C05"/>
    <w:rsid w:val="00105905"/>
    <w:rsid w:val="00106416"/>
    <w:rsid w:val="00106CC6"/>
    <w:rsid w:val="00110260"/>
    <w:rsid w:val="00110481"/>
    <w:rsid w:val="00111399"/>
    <w:rsid w:val="00111B13"/>
    <w:rsid w:val="00111D72"/>
    <w:rsid w:val="00112056"/>
    <w:rsid w:val="001127C9"/>
    <w:rsid w:val="00114498"/>
    <w:rsid w:val="00115906"/>
    <w:rsid w:val="00115B88"/>
    <w:rsid w:val="001173BC"/>
    <w:rsid w:val="001202AF"/>
    <w:rsid w:val="00120845"/>
    <w:rsid w:val="001217CA"/>
    <w:rsid w:val="00121C93"/>
    <w:rsid w:val="00121EA7"/>
    <w:rsid w:val="001249A0"/>
    <w:rsid w:val="001264DC"/>
    <w:rsid w:val="00126D6C"/>
    <w:rsid w:val="00127116"/>
    <w:rsid w:val="00127DD0"/>
    <w:rsid w:val="001320CD"/>
    <w:rsid w:val="00132F6A"/>
    <w:rsid w:val="00133913"/>
    <w:rsid w:val="00134511"/>
    <w:rsid w:val="001345F6"/>
    <w:rsid w:val="001374E1"/>
    <w:rsid w:val="00140221"/>
    <w:rsid w:val="00142BC6"/>
    <w:rsid w:val="001433B1"/>
    <w:rsid w:val="00143FC4"/>
    <w:rsid w:val="00155606"/>
    <w:rsid w:val="00157A8A"/>
    <w:rsid w:val="00157CBC"/>
    <w:rsid w:val="00160F4B"/>
    <w:rsid w:val="00161CCF"/>
    <w:rsid w:val="0016409B"/>
    <w:rsid w:val="001642FC"/>
    <w:rsid w:val="0016496B"/>
    <w:rsid w:val="00165B5B"/>
    <w:rsid w:val="00167F2D"/>
    <w:rsid w:val="001705BC"/>
    <w:rsid w:val="00172D42"/>
    <w:rsid w:val="001743E2"/>
    <w:rsid w:val="001745F8"/>
    <w:rsid w:val="00175CDD"/>
    <w:rsid w:val="00175EB8"/>
    <w:rsid w:val="001801EC"/>
    <w:rsid w:val="001814BA"/>
    <w:rsid w:val="0018158F"/>
    <w:rsid w:val="00182D1E"/>
    <w:rsid w:val="00183095"/>
    <w:rsid w:val="0018344F"/>
    <w:rsid w:val="00183867"/>
    <w:rsid w:val="001838CF"/>
    <w:rsid w:val="001868EE"/>
    <w:rsid w:val="001909DC"/>
    <w:rsid w:val="00192C62"/>
    <w:rsid w:val="00196383"/>
    <w:rsid w:val="00196996"/>
    <w:rsid w:val="001A0750"/>
    <w:rsid w:val="001A0A0E"/>
    <w:rsid w:val="001A3BA4"/>
    <w:rsid w:val="001A6D1F"/>
    <w:rsid w:val="001A7FD4"/>
    <w:rsid w:val="001B0AEF"/>
    <w:rsid w:val="001B1AE7"/>
    <w:rsid w:val="001B24ED"/>
    <w:rsid w:val="001B4A98"/>
    <w:rsid w:val="001B71D1"/>
    <w:rsid w:val="001C0CCA"/>
    <w:rsid w:val="001C18AE"/>
    <w:rsid w:val="001C55A8"/>
    <w:rsid w:val="001D1703"/>
    <w:rsid w:val="001D213F"/>
    <w:rsid w:val="001D2DE2"/>
    <w:rsid w:val="001D7196"/>
    <w:rsid w:val="001D71B4"/>
    <w:rsid w:val="001E0EBF"/>
    <w:rsid w:val="001E1269"/>
    <w:rsid w:val="001E138B"/>
    <w:rsid w:val="001E173B"/>
    <w:rsid w:val="001E178B"/>
    <w:rsid w:val="001E28CC"/>
    <w:rsid w:val="001E30F6"/>
    <w:rsid w:val="001F126C"/>
    <w:rsid w:val="001F1B62"/>
    <w:rsid w:val="001F276F"/>
    <w:rsid w:val="001F30C5"/>
    <w:rsid w:val="001F4D28"/>
    <w:rsid w:val="001F4D2F"/>
    <w:rsid w:val="001F4E5C"/>
    <w:rsid w:val="001F5966"/>
    <w:rsid w:val="001F6837"/>
    <w:rsid w:val="002016C0"/>
    <w:rsid w:val="00201D69"/>
    <w:rsid w:val="0020245A"/>
    <w:rsid w:val="002027F5"/>
    <w:rsid w:val="0020466D"/>
    <w:rsid w:val="00206E83"/>
    <w:rsid w:val="00206E89"/>
    <w:rsid w:val="0020742C"/>
    <w:rsid w:val="00211ADB"/>
    <w:rsid w:val="0021393C"/>
    <w:rsid w:val="002165BA"/>
    <w:rsid w:val="00217A7E"/>
    <w:rsid w:val="00217EE5"/>
    <w:rsid w:val="00220E68"/>
    <w:rsid w:val="00223200"/>
    <w:rsid w:val="0022567A"/>
    <w:rsid w:val="00225BF3"/>
    <w:rsid w:val="002270F9"/>
    <w:rsid w:val="00227A65"/>
    <w:rsid w:val="00227E64"/>
    <w:rsid w:val="00227FF4"/>
    <w:rsid w:val="00230135"/>
    <w:rsid w:val="002335CA"/>
    <w:rsid w:val="002353B4"/>
    <w:rsid w:val="0023587C"/>
    <w:rsid w:val="00235F5C"/>
    <w:rsid w:val="0023728D"/>
    <w:rsid w:val="00240844"/>
    <w:rsid w:val="00241E70"/>
    <w:rsid w:val="002437C1"/>
    <w:rsid w:val="00243DE7"/>
    <w:rsid w:val="00246005"/>
    <w:rsid w:val="0024693D"/>
    <w:rsid w:val="0024777C"/>
    <w:rsid w:val="00250D51"/>
    <w:rsid w:val="00253110"/>
    <w:rsid w:val="00253DA2"/>
    <w:rsid w:val="00255664"/>
    <w:rsid w:val="00256DD4"/>
    <w:rsid w:val="00257BD2"/>
    <w:rsid w:val="00257FA3"/>
    <w:rsid w:val="00260640"/>
    <w:rsid w:val="00260C99"/>
    <w:rsid w:val="00260CEA"/>
    <w:rsid w:val="002620CE"/>
    <w:rsid w:val="00262565"/>
    <w:rsid w:val="00263B2F"/>
    <w:rsid w:val="002640A5"/>
    <w:rsid w:val="002653A1"/>
    <w:rsid w:val="00267BCD"/>
    <w:rsid w:val="00270514"/>
    <w:rsid w:val="002770EB"/>
    <w:rsid w:val="00277B56"/>
    <w:rsid w:val="00282F32"/>
    <w:rsid w:val="0028357E"/>
    <w:rsid w:val="0028770E"/>
    <w:rsid w:val="00287E85"/>
    <w:rsid w:val="0029046F"/>
    <w:rsid w:val="0029180D"/>
    <w:rsid w:val="002A19F5"/>
    <w:rsid w:val="002A4B91"/>
    <w:rsid w:val="002A6D79"/>
    <w:rsid w:val="002A771C"/>
    <w:rsid w:val="002A7A9D"/>
    <w:rsid w:val="002B0571"/>
    <w:rsid w:val="002B136E"/>
    <w:rsid w:val="002B4042"/>
    <w:rsid w:val="002B4922"/>
    <w:rsid w:val="002B4A4E"/>
    <w:rsid w:val="002B59F2"/>
    <w:rsid w:val="002B5D22"/>
    <w:rsid w:val="002B69F3"/>
    <w:rsid w:val="002C10BC"/>
    <w:rsid w:val="002C22C3"/>
    <w:rsid w:val="002C2829"/>
    <w:rsid w:val="002C2D19"/>
    <w:rsid w:val="002C4B16"/>
    <w:rsid w:val="002C5A6D"/>
    <w:rsid w:val="002C6BAF"/>
    <w:rsid w:val="002D0B73"/>
    <w:rsid w:val="002D1082"/>
    <w:rsid w:val="002D10FA"/>
    <w:rsid w:val="002D2539"/>
    <w:rsid w:val="002D28DE"/>
    <w:rsid w:val="002D3E0C"/>
    <w:rsid w:val="002D4C55"/>
    <w:rsid w:val="002D632A"/>
    <w:rsid w:val="002D6607"/>
    <w:rsid w:val="002D77DD"/>
    <w:rsid w:val="002E0297"/>
    <w:rsid w:val="002E3BD0"/>
    <w:rsid w:val="002E583A"/>
    <w:rsid w:val="002E607B"/>
    <w:rsid w:val="002E6DED"/>
    <w:rsid w:val="002E7493"/>
    <w:rsid w:val="002F21C4"/>
    <w:rsid w:val="002F34D9"/>
    <w:rsid w:val="002F5F7C"/>
    <w:rsid w:val="002F64DB"/>
    <w:rsid w:val="002F6B45"/>
    <w:rsid w:val="002F73E4"/>
    <w:rsid w:val="00300956"/>
    <w:rsid w:val="0030117E"/>
    <w:rsid w:val="00302918"/>
    <w:rsid w:val="00302976"/>
    <w:rsid w:val="003066F4"/>
    <w:rsid w:val="00307426"/>
    <w:rsid w:val="00307758"/>
    <w:rsid w:val="00307850"/>
    <w:rsid w:val="00307A14"/>
    <w:rsid w:val="00311320"/>
    <w:rsid w:val="0031325C"/>
    <w:rsid w:val="00313B99"/>
    <w:rsid w:val="003145A8"/>
    <w:rsid w:val="003147BE"/>
    <w:rsid w:val="00315DEA"/>
    <w:rsid w:val="00316234"/>
    <w:rsid w:val="00317187"/>
    <w:rsid w:val="00323463"/>
    <w:rsid w:val="0032499A"/>
    <w:rsid w:val="00325DE3"/>
    <w:rsid w:val="00331A34"/>
    <w:rsid w:val="003320F6"/>
    <w:rsid w:val="003341F7"/>
    <w:rsid w:val="00336AD1"/>
    <w:rsid w:val="00337273"/>
    <w:rsid w:val="0033768D"/>
    <w:rsid w:val="00337854"/>
    <w:rsid w:val="003400CE"/>
    <w:rsid w:val="00341E78"/>
    <w:rsid w:val="00344F8F"/>
    <w:rsid w:val="00345780"/>
    <w:rsid w:val="00347668"/>
    <w:rsid w:val="00347FEC"/>
    <w:rsid w:val="003500C5"/>
    <w:rsid w:val="003509DF"/>
    <w:rsid w:val="00352190"/>
    <w:rsid w:val="00354207"/>
    <w:rsid w:val="00355BB6"/>
    <w:rsid w:val="00356F45"/>
    <w:rsid w:val="00356FF7"/>
    <w:rsid w:val="003579D9"/>
    <w:rsid w:val="00357F58"/>
    <w:rsid w:val="00360972"/>
    <w:rsid w:val="0036174F"/>
    <w:rsid w:val="00361880"/>
    <w:rsid w:val="0036211D"/>
    <w:rsid w:val="00362EF9"/>
    <w:rsid w:val="00363E6B"/>
    <w:rsid w:val="003652E8"/>
    <w:rsid w:val="0036598A"/>
    <w:rsid w:val="00366B74"/>
    <w:rsid w:val="00370C9E"/>
    <w:rsid w:val="00372526"/>
    <w:rsid w:val="003744F2"/>
    <w:rsid w:val="0038098B"/>
    <w:rsid w:val="003832B3"/>
    <w:rsid w:val="00385E4B"/>
    <w:rsid w:val="00386B30"/>
    <w:rsid w:val="00387138"/>
    <w:rsid w:val="00387DF1"/>
    <w:rsid w:val="00391F89"/>
    <w:rsid w:val="003945B6"/>
    <w:rsid w:val="00396132"/>
    <w:rsid w:val="00397178"/>
    <w:rsid w:val="003A0F95"/>
    <w:rsid w:val="003A1539"/>
    <w:rsid w:val="003A17CE"/>
    <w:rsid w:val="003A3A47"/>
    <w:rsid w:val="003A4899"/>
    <w:rsid w:val="003A5AD0"/>
    <w:rsid w:val="003A68D8"/>
    <w:rsid w:val="003A710A"/>
    <w:rsid w:val="003A71E5"/>
    <w:rsid w:val="003A7A85"/>
    <w:rsid w:val="003B2FB7"/>
    <w:rsid w:val="003B3B82"/>
    <w:rsid w:val="003B52DD"/>
    <w:rsid w:val="003B6218"/>
    <w:rsid w:val="003B659E"/>
    <w:rsid w:val="003C0D5F"/>
    <w:rsid w:val="003C1E00"/>
    <w:rsid w:val="003C275E"/>
    <w:rsid w:val="003C3040"/>
    <w:rsid w:val="003C3330"/>
    <w:rsid w:val="003C4FDE"/>
    <w:rsid w:val="003C5666"/>
    <w:rsid w:val="003C5D87"/>
    <w:rsid w:val="003C5F27"/>
    <w:rsid w:val="003C7136"/>
    <w:rsid w:val="003C7CB3"/>
    <w:rsid w:val="003D0461"/>
    <w:rsid w:val="003D1633"/>
    <w:rsid w:val="003D177F"/>
    <w:rsid w:val="003D1F52"/>
    <w:rsid w:val="003D4E7D"/>
    <w:rsid w:val="003D5DDF"/>
    <w:rsid w:val="003D69CB"/>
    <w:rsid w:val="003D6D53"/>
    <w:rsid w:val="003E1597"/>
    <w:rsid w:val="003E1C8C"/>
    <w:rsid w:val="003E36FE"/>
    <w:rsid w:val="003E58DF"/>
    <w:rsid w:val="003E59E8"/>
    <w:rsid w:val="003E629E"/>
    <w:rsid w:val="003F10AB"/>
    <w:rsid w:val="003F1E69"/>
    <w:rsid w:val="003F3311"/>
    <w:rsid w:val="003F4945"/>
    <w:rsid w:val="003F511F"/>
    <w:rsid w:val="003F666A"/>
    <w:rsid w:val="003F68CF"/>
    <w:rsid w:val="003F6FED"/>
    <w:rsid w:val="003F795D"/>
    <w:rsid w:val="004001E7"/>
    <w:rsid w:val="004004C9"/>
    <w:rsid w:val="004022D9"/>
    <w:rsid w:val="00402DF3"/>
    <w:rsid w:val="00404C4C"/>
    <w:rsid w:val="00405377"/>
    <w:rsid w:val="00406053"/>
    <w:rsid w:val="004063A5"/>
    <w:rsid w:val="0041160B"/>
    <w:rsid w:val="004139A3"/>
    <w:rsid w:val="0041423F"/>
    <w:rsid w:val="004149C2"/>
    <w:rsid w:val="00414F81"/>
    <w:rsid w:val="00416394"/>
    <w:rsid w:val="00417083"/>
    <w:rsid w:val="00421BAF"/>
    <w:rsid w:val="00421FBB"/>
    <w:rsid w:val="004224D0"/>
    <w:rsid w:val="00424F6F"/>
    <w:rsid w:val="00425ABF"/>
    <w:rsid w:val="004269E1"/>
    <w:rsid w:val="00427CA9"/>
    <w:rsid w:val="00430563"/>
    <w:rsid w:val="004305F2"/>
    <w:rsid w:val="00431515"/>
    <w:rsid w:val="00432CF8"/>
    <w:rsid w:val="0043355B"/>
    <w:rsid w:val="00434AD2"/>
    <w:rsid w:val="004355BF"/>
    <w:rsid w:val="004356B2"/>
    <w:rsid w:val="00436A0F"/>
    <w:rsid w:val="00437150"/>
    <w:rsid w:val="0043750A"/>
    <w:rsid w:val="004414F2"/>
    <w:rsid w:val="004424D4"/>
    <w:rsid w:val="0044286E"/>
    <w:rsid w:val="00444903"/>
    <w:rsid w:val="00447475"/>
    <w:rsid w:val="00447577"/>
    <w:rsid w:val="00451FBF"/>
    <w:rsid w:val="004549B1"/>
    <w:rsid w:val="00455E88"/>
    <w:rsid w:val="00456757"/>
    <w:rsid w:val="00456952"/>
    <w:rsid w:val="00467042"/>
    <w:rsid w:val="00473176"/>
    <w:rsid w:val="004732E9"/>
    <w:rsid w:val="00473822"/>
    <w:rsid w:val="00475797"/>
    <w:rsid w:val="0047601B"/>
    <w:rsid w:val="00476775"/>
    <w:rsid w:val="0048045D"/>
    <w:rsid w:val="004832AD"/>
    <w:rsid w:val="00483C3D"/>
    <w:rsid w:val="0048547D"/>
    <w:rsid w:val="004854BB"/>
    <w:rsid w:val="0048725C"/>
    <w:rsid w:val="00487AFE"/>
    <w:rsid w:val="004901D5"/>
    <w:rsid w:val="004909A2"/>
    <w:rsid w:val="00492328"/>
    <w:rsid w:val="004931CE"/>
    <w:rsid w:val="00493F8D"/>
    <w:rsid w:val="00493F94"/>
    <w:rsid w:val="00494493"/>
    <w:rsid w:val="004956E7"/>
    <w:rsid w:val="004963E2"/>
    <w:rsid w:val="00496606"/>
    <w:rsid w:val="00496EFC"/>
    <w:rsid w:val="00497347"/>
    <w:rsid w:val="004A01FC"/>
    <w:rsid w:val="004A03F2"/>
    <w:rsid w:val="004A18A0"/>
    <w:rsid w:val="004A38D0"/>
    <w:rsid w:val="004A3A5E"/>
    <w:rsid w:val="004A4319"/>
    <w:rsid w:val="004A44CA"/>
    <w:rsid w:val="004A50A0"/>
    <w:rsid w:val="004B078F"/>
    <w:rsid w:val="004B3223"/>
    <w:rsid w:val="004B42F2"/>
    <w:rsid w:val="004B5CD3"/>
    <w:rsid w:val="004B6A84"/>
    <w:rsid w:val="004B71B3"/>
    <w:rsid w:val="004B71DA"/>
    <w:rsid w:val="004C0202"/>
    <w:rsid w:val="004C1DD7"/>
    <w:rsid w:val="004C28E8"/>
    <w:rsid w:val="004C39FE"/>
    <w:rsid w:val="004C4750"/>
    <w:rsid w:val="004C594D"/>
    <w:rsid w:val="004C7BB7"/>
    <w:rsid w:val="004C7BEF"/>
    <w:rsid w:val="004D3135"/>
    <w:rsid w:val="004D3C76"/>
    <w:rsid w:val="004D4138"/>
    <w:rsid w:val="004D46CD"/>
    <w:rsid w:val="004D4829"/>
    <w:rsid w:val="004D4EC5"/>
    <w:rsid w:val="004D545A"/>
    <w:rsid w:val="004D608B"/>
    <w:rsid w:val="004D637D"/>
    <w:rsid w:val="004D70F9"/>
    <w:rsid w:val="004D7373"/>
    <w:rsid w:val="004D7F81"/>
    <w:rsid w:val="004E19EF"/>
    <w:rsid w:val="004E46E4"/>
    <w:rsid w:val="004E5AC7"/>
    <w:rsid w:val="004E5E66"/>
    <w:rsid w:val="004E70EC"/>
    <w:rsid w:val="004E75E8"/>
    <w:rsid w:val="004E7ADB"/>
    <w:rsid w:val="004E7B42"/>
    <w:rsid w:val="004F284D"/>
    <w:rsid w:val="004F2CC5"/>
    <w:rsid w:val="004F3CA1"/>
    <w:rsid w:val="004F582B"/>
    <w:rsid w:val="0050084E"/>
    <w:rsid w:val="0050274F"/>
    <w:rsid w:val="00502E51"/>
    <w:rsid w:val="0050316E"/>
    <w:rsid w:val="005035BF"/>
    <w:rsid w:val="0050383C"/>
    <w:rsid w:val="00503B4D"/>
    <w:rsid w:val="00504EE9"/>
    <w:rsid w:val="00505313"/>
    <w:rsid w:val="0050561A"/>
    <w:rsid w:val="00505EBA"/>
    <w:rsid w:val="00511600"/>
    <w:rsid w:val="00511DD0"/>
    <w:rsid w:val="005127D9"/>
    <w:rsid w:val="00512E76"/>
    <w:rsid w:val="00514198"/>
    <w:rsid w:val="00521126"/>
    <w:rsid w:val="00521576"/>
    <w:rsid w:val="00521BB3"/>
    <w:rsid w:val="00522728"/>
    <w:rsid w:val="00523E0B"/>
    <w:rsid w:val="005250E6"/>
    <w:rsid w:val="005260C2"/>
    <w:rsid w:val="00526587"/>
    <w:rsid w:val="00527E50"/>
    <w:rsid w:val="00531220"/>
    <w:rsid w:val="0053226B"/>
    <w:rsid w:val="0053658A"/>
    <w:rsid w:val="00536918"/>
    <w:rsid w:val="0054013E"/>
    <w:rsid w:val="00540864"/>
    <w:rsid w:val="00542D23"/>
    <w:rsid w:val="005439F9"/>
    <w:rsid w:val="0054442C"/>
    <w:rsid w:val="0054646A"/>
    <w:rsid w:val="00547272"/>
    <w:rsid w:val="005478F8"/>
    <w:rsid w:val="00547AA5"/>
    <w:rsid w:val="00550285"/>
    <w:rsid w:val="00550A3A"/>
    <w:rsid w:val="00550F20"/>
    <w:rsid w:val="00551194"/>
    <w:rsid w:val="00551AFB"/>
    <w:rsid w:val="00553FF2"/>
    <w:rsid w:val="005542B1"/>
    <w:rsid w:val="00555D92"/>
    <w:rsid w:val="005560AC"/>
    <w:rsid w:val="00556900"/>
    <w:rsid w:val="00557791"/>
    <w:rsid w:val="005578D0"/>
    <w:rsid w:val="005611E5"/>
    <w:rsid w:val="00562492"/>
    <w:rsid w:val="00563BDB"/>
    <w:rsid w:val="00564524"/>
    <w:rsid w:val="00564904"/>
    <w:rsid w:val="00564CC0"/>
    <w:rsid w:val="0056769A"/>
    <w:rsid w:val="00572A03"/>
    <w:rsid w:val="00572A20"/>
    <w:rsid w:val="00572F61"/>
    <w:rsid w:val="005734C8"/>
    <w:rsid w:val="005750A3"/>
    <w:rsid w:val="00575400"/>
    <w:rsid w:val="00581B8E"/>
    <w:rsid w:val="00582D03"/>
    <w:rsid w:val="005836F8"/>
    <w:rsid w:val="00583D6D"/>
    <w:rsid w:val="0058556A"/>
    <w:rsid w:val="0058653A"/>
    <w:rsid w:val="00587F59"/>
    <w:rsid w:val="00587FC3"/>
    <w:rsid w:val="00591104"/>
    <w:rsid w:val="005918FA"/>
    <w:rsid w:val="00592A86"/>
    <w:rsid w:val="00592BE2"/>
    <w:rsid w:val="00592C4F"/>
    <w:rsid w:val="00596C1E"/>
    <w:rsid w:val="00597BD2"/>
    <w:rsid w:val="005A05C0"/>
    <w:rsid w:val="005A28C6"/>
    <w:rsid w:val="005A2ED1"/>
    <w:rsid w:val="005A3574"/>
    <w:rsid w:val="005A3E3D"/>
    <w:rsid w:val="005A4D83"/>
    <w:rsid w:val="005A5638"/>
    <w:rsid w:val="005A60D7"/>
    <w:rsid w:val="005A6C71"/>
    <w:rsid w:val="005A737E"/>
    <w:rsid w:val="005B0C40"/>
    <w:rsid w:val="005B1FF0"/>
    <w:rsid w:val="005B21D7"/>
    <w:rsid w:val="005B3029"/>
    <w:rsid w:val="005B3383"/>
    <w:rsid w:val="005B4801"/>
    <w:rsid w:val="005B7A6C"/>
    <w:rsid w:val="005B7E40"/>
    <w:rsid w:val="005C23A4"/>
    <w:rsid w:val="005C3826"/>
    <w:rsid w:val="005C5C3C"/>
    <w:rsid w:val="005C5E6B"/>
    <w:rsid w:val="005C7844"/>
    <w:rsid w:val="005D0350"/>
    <w:rsid w:val="005D1CDF"/>
    <w:rsid w:val="005D251C"/>
    <w:rsid w:val="005D2BB7"/>
    <w:rsid w:val="005D4922"/>
    <w:rsid w:val="005D6DFE"/>
    <w:rsid w:val="005D71B7"/>
    <w:rsid w:val="005E2362"/>
    <w:rsid w:val="005E2A4A"/>
    <w:rsid w:val="005E3795"/>
    <w:rsid w:val="005E4D62"/>
    <w:rsid w:val="005E61A8"/>
    <w:rsid w:val="005E6C81"/>
    <w:rsid w:val="005E70EA"/>
    <w:rsid w:val="005E7F67"/>
    <w:rsid w:val="005F3C49"/>
    <w:rsid w:val="005F6419"/>
    <w:rsid w:val="005F6561"/>
    <w:rsid w:val="00601CED"/>
    <w:rsid w:val="00601F3E"/>
    <w:rsid w:val="0060229D"/>
    <w:rsid w:val="00603EF8"/>
    <w:rsid w:val="006042A9"/>
    <w:rsid w:val="00604478"/>
    <w:rsid w:val="0060543D"/>
    <w:rsid w:val="006066F3"/>
    <w:rsid w:val="0060746E"/>
    <w:rsid w:val="006104DD"/>
    <w:rsid w:val="00610F51"/>
    <w:rsid w:val="0061178D"/>
    <w:rsid w:val="006130B5"/>
    <w:rsid w:val="00617400"/>
    <w:rsid w:val="0062070E"/>
    <w:rsid w:val="0062075C"/>
    <w:rsid w:val="00624F88"/>
    <w:rsid w:val="00625B2F"/>
    <w:rsid w:val="00627AAC"/>
    <w:rsid w:val="00630357"/>
    <w:rsid w:val="00630B72"/>
    <w:rsid w:val="006314A2"/>
    <w:rsid w:val="00631C85"/>
    <w:rsid w:val="00632D29"/>
    <w:rsid w:val="00635EB5"/>
    <w:rsid w:val="00636317"/>
    <w:rsid w:val="00636B0C"/>
    <w:rsid w:val="00636B4D"/>
    <w:rsid w:val="00637094"/>
    <w:rsid w:val="00640D70"/>
    <w:rsid w:val="006417FB"/>
    <w:rsid w:val="006451D6"/>
    <w:rsid w:val="006504D9"/>
    <w:rsid w:val="00652F52"/>
    <w:rsid w:val="00654C56"/>
    <w:rsid w:val="00656C72"/>
    <w:rsid w:val="006574E3"/>
    <w:rsid w:val="00657822"/>
    <w:rsid w:val="00660283"/>
    <w:rsid w:val="006607C6"/>
    <w:rsid w:val="00661D7D"/>
    <w:rsid w:val="00662A79"/>
    <w:rsid w:val="00662D4F"/>
    <w:rsid w:val="00663D1F"/>
    <w:rsid w:val="00664950"/>
    <w:rsid w:val="00666098"/>
    <w:rsid w:val="00667386"/>
    <w:rsid w:val="006673F7"/>
    <w:rsid w:val="0066773C"/>
    <w:rsid w:val="00670A9F"/>
    <w:rsid w:val="00671391"/>
    <w:rsid w:val="006713E4"/>
    <w:rsid w:val="006729BA"/>
    <w:rsid w:val="00674B56"/>
    <w:rsid w:val="006809A9"/>
    <w:rsid w:val="00681857"/>
    <w:rsid w:val="00681E5A"/>
    <w:rsid w:val="00682F61"/>
    <w:rsid w:val="00683220"/>
    <w:rsid w:val="006833FA"/>
    <w:rsid w:val="0068421C"/>
    <w:rsid w:val="006854FC"/>
    <w:rsid w:val="00687D43"/>
    <w:rsid w:val="00687FA0"/>
    <w:rsid w:val="006912B4"/>
    <w:rsid w:val="00693802"/>
    <w:rsid w:val="00696837"/>
    <w:rsid w:val="006970B5"/>
    <w:rsid w:val="006A1A95"/>
    <w:rsid w:val="006A28BD"/>
    <w:rsid w:val="006A31EE"/>
    <w:rsid w:val="006A3C11"/>
    <w:rsid w:val="006A46EF"/>
    <w:rsid w:val="006B0282"/>
    <w:rsid w:val="006B0811"/>
    <w:rsid w:val="006B1A1B"/>
    <w:rsid w:val="006B3DC8"/>
    <w:rsid w:val="006B4247"/>
    <w:rsid w:val="006B4464"/>
    <w:rsid w:val="006B4B36"/>
    <w:rsid w:val="006B7010"/>
    <w:rsid w:val="006B75FC"/>
    <w:rsid w:val="006B7E3F"/>
    <w:rsid w:val="006C3095"/>
    <w:rsid w:val="006C359C"/>
    <w:rsid w:val="006C3C81"/>
    <w:rsid w:val="006C3E55"/>
    <w:rsid w:val="006C5551"/>
    <w:rsid w:val="006D08A1"/>
    <w:rsid w:val="006D0A1E"/>
    <w:rsid w:val="006D1865"/>
    <w:rsid w:val="006D36A5"/>
    <w:rsid w:val="006D4CE8"/>
    <w:rsid w:val="006D769C"/>
    <w:rsid w:val="006E0490"/>
    <w:rsid w:val="006E1151"/>
    <w:rsid w:val="006E46F0"/>
    <w:rsid w:val="006E56F6"/>
    <w:rsid w:val="006E57BA"/>
    <w:rsid w:val="006E60E6"/>
    <w:rsid w:val="006E6311"/>
    <w:rsid w:val="006E6C38"/>
    <w:rsid w:val="006E6E76"/>
    <w:rsid w:val="006E7943"/>
    <w:rsid w:val="006F252D"/>
    <w:rsid w:val="006F2D78"/>
    <w:rsid w:val="006F36A8"/>
    <w:rsid w:val="006F4635"/>
    <w:rsid w:val="006F4EA9"/>
    <w:rsid w:val="006F5D22"/>
    <w:rsid w:val="006F64F9"/>
    <w:rsid w:val="006F6943"/>
    <w:rsid w:val="006F6B2B"/>
    <w:rsid w:val="006F79BE"/>
    <w:rsid w:val="006F7E8B"/>
    <w:rsid w:val="007040D0"/>
    <w:rsid w:val="0070508A"/>
    <w:rsid w:val="007059D9"/>
    <w:rsid w:val="00705AC1"/>
    <w:rsid w:val="00707FB7"/>
    <w:rsid w:val="00712424"/>
    <w:rsid w:val="00712A9E"/>
    <w:rsid w:val="00712CC2"/>
    <w:rsid w:val="00712DD6"/>
    <w:rsid w:val="00714328"/>
    <w:rsid w:val="007145FF"/>
    <w:rsid w:val="00715B2A"/>
    <w:rsid w:val="00716AD8"/>
    <w:rsid w:val="00720471"/>
    <w:rsid w:val="00720F95"/>
    <w:rsid w:val="007219EA"/>
    <w:rsid w:val="00722571"/>
    <w:rsid w:val="00726DF9"/>
    <w:rsid w:val="00727C37"/>
    <w:rsid w:val="007307F7"/>
    <w:rsid w:val="00733E20"/>
    <w:rsid w:val="007366D1"/>
    <w:rsid w:val="00736981"/>
    <w:rsid w:val="007400A2"/>
    <w:rsid w:val="0074235E"/>
    <w:rsid w:val="00743096"/>
    <w:rsid w:val="00743368"/>
    <w:rsid w:val="007450F1"/>
    <w:rsid w:val="00745175"/>
    <w:rsid w:val="00745862"/>
    <w:rsid w:val="00746D43"/>
    <w:rsid w:val="0074731B"/>
    <w:rsid w:val="00747C78"/>
    <w:rsid w:val="00751515"/>
    <w:rsid w:val="00751988"/>
    <w:rsid w:val="007538A4"/>
    <w:rsid w:val="00755B0F"/>
    <w:rsid w:val="007610DC"/>
    <w:rsid w:val="007626B7"/>
    <w:rsid w:val="0076363F"/>
    <w:rsid w:val="00772483"/>
    <w:rsid w:val="00774B58"/>
    <w:rsid w:val="00774B6C"/>
    <w:rsid w:val="00774D44"/>
    <w:rsid w:val="00775293"/>
    <w:rsid w:val="007765A6"/>
    <w:rsid w:val="00777AC6"/>
    <w:rsid w:val="0078212B"/>
    <w:rsid w:val="00782738"/>
    <w:rsid w:val="00782E37"/>
    <w:rsid w:val="007833E4"/>
    <w:rsid w:val="007839C0"/>
    <w:rsid w:val="007846F1"/>
    <w:rsid w:val="00784CBC"/>
    <w:rsid w:val="00784DF6"/>
    <w:rsid w:val="00785232"/>
    <w:rsid w:val="007879E5"/>
    <w:rsid w:val="00791081"/>
    <w:rsid w:val="00791D1F"/>
    <w:rsid w:val="007923C3"/>
    <w:rsid w:val="0079289B"/>
    <w:rsid w:val="007928A4"/>
    <w:rsid w:val="00792E2E"/>
    <w:rsid w:val="00792E8E"/>
    <w:rsid w:val="00795750"/>
    <w:rsid w:val="00795F52"/>
    <w:rsid w:val="00796722"/>
    <w:rsid w:val="007A2AD1"/>
    <w:rsid w:val="007A3DA9"/>
    <w:rsid w:val="007A59C6"/>
    <w:rsid w:val="007A6385"/>
    <w:rsid w:val="007A648C"/>
    <w:rsid w:val="007B129D"/>
    <w:rsid w:val="007B186C"/>
    <w:rsid w:val="007B2470"/>
    <w:rsid w:val="007B41B2"/>
    <w:rsid w:val="007B479E"/>
    <w:rsid w:val="007B4AAF"/>
    <w:rsid w:val="007B640F"/>
    <w:rsid w:val="007B7C0F"/>
    <w:rsid w:val="007C1696"/>
    <w:rsid w:val="007C27AA"/>
    <w:rsid w:val="007C3ED0"/>
    <w:rsid w:val="007C4132"/>
    <w:rsid w:val="007C5109"/>
    <w:rsid w:val="007C5971"/>
    <w:rsid w:val="007C7E29"/>
    <w:rsid w:val="007D0FD8"/>
    <w:rsid w:val="007D109D"/>
    <w:rsid w:val="007D2856"/>
    <w:rsid w:val="007D2E23"/>
    <w:rsid w:val="007D4CDF"/>
    <w:rsid w:val="007D4F75"/>
    <w:rsid w:val="007E0E85"/>
    <w:rsid w:val="007E0FBA"/>
    <w:rsid w:val="007E133D"/>
    <w:rsid w:val="007E1BAF"/>
    <w:rsid w:val="007E223A"/>
    <w:rsid w:val="007E2E38"/>
    <w:rsid w:val="007E32D3"/>
    <w:rsid w:val="007E3EEC"/>
    <w:rsid w:val="007E42DC"/>
    <w:rsid w:val="007E63AD"/>
    <w:rsid w:val="007E6B30"/>
    <w:rsid w:val="007F1F00"/>
    <w:rsid w:val="007F4636"/>
    <w:rsid w:val="007F54B9"/>
    <w:rsid w:val="007F62A4"/>
    <w:rsid w:val="007F789B"/>
    <w:rsid w:val="00802CB6"/>
    <w:rsid w:val="00804149"/>
    <w:rsid w:val="008043D8"/>
    <w:rsid w:val="0080535B"/>
    <w:rsid w:val="00806040"/>
    <w:rsid w:val="00806A76"/>
    <w:rsid w:val="00806BF6"/>
    <w:rsid w:val="0081107A"/>
    <w:rsid w:val="00811C9D"/>
    <w:rsid w:val="0081298E"/>
    <w:rsid w:val="00812E93"/>
    <w:rsid w:val="00813F28"/>
    <w:rsid w:val="008147CE"/>
    <w:rsid w:val="00814A0F"/>
    <w:rsid w:val="00814A68"/>
    <w:rsid w:val="00816C80"/>
    <w:rsid w:val="00816FB1"/>
    <w:rsid w:val="0081703B"/>
    <w:rsid w:val="00817568"/>
    <w:rsid w:val="0082003D"/>
    <w:rsid w:val="00822843"/>
    <w:rsid w:val="008229AA"/>
    <w:rsid w:val="00822B27"/>
    <w:rsid w:val="008242E7"/>
    <w:rsid w:val="00825CA5"/>
    <w:rsid w:val="008326FA"/>
    <w:rsid w:val="008339AB"/>
    <w:rsid w:val="00836126"/>
    <w:rsid w:val="0083623E"/>
    <w:rsid w:val="008363CD"/>
    <w:rsid w:val="0083650D"/>
    <w:rsid w:val="0083697E"/>
    <w:rsid w:val="00837856"/>
    <w:rsid w:val="00837F74"/>
    <w:rsid w:val="0084085E"/>
    <w:rsid w:val="00841BAB"/>
    <w:rsid w:val="00841BCD"/>
    <w:rsid w:val="00841F77"/>
    <w:rsid w:val="00844370"/>
    <w:rsid w:val="008451D1"/>
    <w:rsid w:val="008454E0"/>
    <w:rsid w:val="00847264"/>
    <w:rsid w:val="00851047"/>
    <w:rsid w:val="0085177B"/>
    <w:rsid w:val="00851A8E"/>
    <w:rsid w:val="008529E5"/>
    <w:rsid w:val="0085365B"/>
    <w:rsid w:val="00854050"/>
    <w:rsid w:val="0085569A"/>
    <w:rsid w:val="0085644D"/>
    <w:rsid w:val="00856939"/>
    <w:rsid w:val="00856CD4"/>
    <w:rsid w:val="00861724"/>
    <w:rsid w:val="0086310F"/>
    <w:rsid w:val="008643F5"/>
    <w:rsid w:val="00865FF2"/>
    <w:rsid w:val="00872455"/>
    <w:rsid w:val="008727D9"/>
    <w:rsid w:val="00874268"/>
    <w:rsid w:val="00874810"/>
    <w:rsid w:val="00875755"/>
    <w:rsid w:val="008761DF"/>
    <w:rsid w:val="008800B5"/>
    <w:rsid w:val="0088022D"/>
    <w:rsid w:val="008826C1"/>
    <w:rsid w:val="00883BA8"/>
    <w:rsid w:val="00883DFD"/>
    <w:rsid w:val="00885700"/>
    <w:rsid w:val="00886254"/>
    <w:rsid w:val="00886EEC"/>
    <w:rsid w:val="00887FB1"/>
    <w:rsid w:val="00894617"/>
    <w:rsid w:val="008952CB"/>
    <w:rsid w:val="00897734"/>
    <w:rsid w:val="008A1788"/>
    <w:rsid w:val="008A1BF7"/>
    <w:rsid w:val="008A2560"/>
    <w:rsid w:val="008A4495"/>
    <w:rsid w:val="008A5B0E"/>
    <w:rsid w:val="008B0961"/>
    <w:rsid w:val="008B3532"/>
    <w:rsid w:val="008B5084"/>
    <w:rsid w:val="008B7FEE"/>
    <w:rsid w:val="008C1254"/>
    <w:rsid w:val="008C171B"/>
    <w:rsid w:val="008C21B9"/>
    <w:rsid w:val="008C39F7"/>
    <w:rsid w:val="008C3D92"/>
    <w:rsid w:val="008D1253"/>
    <w:rsid w:val="008D3526"/>
    <w:rsid w:val="008D39E8"/>
    <w:rsid w:val="008D4DCF"/>
    <w:rsid w:val="008D54FC"/>
    <w:rsid w:val="008D5A5D"/>
    <w:rsid w:val="008D5AF1"/>
    <w:rsid w:val="008D7BB5"/>
    <w:rsid w:val="008D7FB2"/>
    <w:rsid w:val="008E02AC"/>
    <w:rsid w:val="008E19A8"/>
    <w:rsid w:val="008E2B63"/>
    <w:rsid w:val="008E34EF"/>
    <w:rsid w:val="008E3ADA"/>
    <w:rsid w:val="008E3C9C"/>
    <w:rsid w:val="008E3E57"/>
    <w:rsid w:val="008E46D6"/>
    <w:rsid w:val="008E58B7"/>
    <w:rsid w:val="008E5D0D"/>
    <w:rsid w:val="008E64A0"/>
    <w:rsid w:val="008F33A6"/>
    <w:rsid w:val="008F355D"/>
    <w:rsid w:val="0090091A"/>
    <w:rsid w:val="00902B71"/>
    <w:rsid w:val="00902E0A"/>
    <w:rsid w:val="009042BD"/>
    <w:rsid w:val="00904942"/>
    <w:rsid w:val="00904BA5"/>
    <w:rsid w:val="00904FE4"/>
    <w:rsid w:val="00905136"/>
    <w:rsid w:val="00905B78"/>
    <w:rsid w:val="009111D7"/>
    <w:rsid w:val="00911462"/>
    <w:rsid w:val="00911D34"/>
    <w:rsid w:val="00913309"/>
    <w:rsid w:val="009134D2"/>
    <w:rsid w:val="0091378D"/>
    <w:rsid w:val="00916CF5"/>
    <w:rsid w:val="00916F69"/>
    <w:rsid w:val="00922867"/>
    <w:rsid w:val="009228B5"/>
    <w:rsid w:val="00923B6F"/>
    <w:rsid w:val="0092514E"/>
    <w:rsid w:val="0092615B"/>
    <w:rsid w:val="00935992"/>
    <w:rsid w:val="00936159"/>
    <w:rsid w:val="009361D1"/>
    <w:rsid w:val="00936F10"/>
    <w:rsid w:val="0094312F"/>
    <w:rsid w:val="009448FD"/>
    <w:rsid w:val="00944C11"/>
    <w:rsid w:val="00945B52"/>
    <w:rsid w:val="00947DC4"/>
    <w:rsid w:val="0095301A"/>
    <w:rsid w:val="0095350A"/>
    <w:rsid w:val="00955779"/>
    <w:rsid w:val="009574C8"/>
    <w:rsid w:val="00961903"/>
    <w:rsid w:val="009626F7"/>
    <w:rsid w:val="0096439A"/>
    <w:rsid w:val="00965B37"/>
    <w:rsid w:val="00971430"/>
    <w:rsid w:val="00971D01"/>
    <w:rsid w:val="0097247A"/>
    <w:rsid w:val="00974308"/>
    <w:rsid w:val="00977AEF"/>
    <w:rsid w:val="00977E1D"/>
    <w:rsid w:val="00981123"/>
    <w:rsid w:val="009824FD"/>
    <w:rsid w:val="009831B7"/>
    <w:rsid w:val="00985919"/>
    <w:rsid w:val="0098680E"/>
    <w:rsid w:val="009874E7"/>
    <w:rsid w:val="00990D53"/>
    <w:rsid w:val="00992517"/>
    <w:rsid w:val="00992540"/>
    <w:rsid w:val="00992D44"/>
    <w:rsid w:val="00993B52"/>
    <w:rsid w:val="009961D9"/>
    <w:rsid w:val="00996E26"/>
    <w:rsid w:val="009A3FD1"/>
    <w:rsid w:val="009A5172"/>
    <w:rsid w:val="009A5947"/>
    <w:rsid w:val="009A605C"/>
    <w:rsid w:val="009A6D6D"/>
    <w:rsid w:val="009B0573"/>
    <w:rsid w:val="009B19DF"/>
    <w:rsid w:val="009B508C"/>
    <w:rsid w:val="009B624B"/>
    <w:rsid w:val="009B7B4B"/>
    <w:rsid w:val="009B7C21"/>
    <w:rsid w:val="009C03C7"/>
    <w:rsid w:val="009C2D28"/>
    <w:rsid w:val="009C569F"/>
    <w:rsid w:val="009C7FC9"/>
    <w:rsid w:val="009D09B6"/>
    <w:rsid w:val="009D1B49"/>
    <w:rsid w:val="009D1C58"/>
    <w:rsid w:val="009D1C95"/>
    <w:rsid w:val="009D1D6F"/>
    <w:rsid w:val="009D2635"/>
    <w:rsid w:val="009D2A07"/>
    <w:rsid w:val="009D3697"/>
    <w:rsid w:val="009D70F1"/>
    <w:rsid w:val="009E2BBB"/>
    <w:rsid w:val="009E327C"/>
    <w:rsid w:val="009E4F7D"/>
    <w:rsid w:val="009E6537"/>
    <w:rsid w:val="009E745E"/>
    <w:rsid w:val="009E7B32"/>
    <w:rsid w:val="009E7B41"/>
    <w:rsid w:val="009E7B4E"/>
    <w:rsid w:val="009F0871"/>
    <w:rsid w:val="009F0A91"/>
    <w:rsid w:val="009F2962"/>
    <w:rsid w:val="009F2BA4"/>
    <w:rsid w:val="009F53E6"/>
    <w:rsid w:val="009F5679"/>
    <w:rsid w:val="009F678E"/>
    <w:rsid w:val="009F71FF"/>
    <w:rsid w:val="009F72C7"/>
    <w:rsid w:val="009F767E"/>
    <w:rsid w:val="00A00E02"/>
    <w:rsid w:val="00A01F4E"/>
    <w:rsid w:val="00A02CB1"/>
    <w:rsid w:val="00A02F28"/>
    <w:rsid w:val="00A03F50"/>
    <w:rsid w:val="00A04505"/>
    <w:rsid w:val="00A04992"/>
    <w:rsid w:val="00A05EFD"/>
    <w:rsid w:val="00A060DE"/>
    <w:rsid w:val="00A0644A"/>
    <w:rsid w:val="00A07A8A"/>
    <w:rsid w:val="00A100A3"/>
    <w:rsid w:val="00A109A8"/>
    <w:rsid w:val="00A10CAC"/>
    <w:rsid w:val="00A11A07"/>
    <w:rsid w:val="00A13811"/>
    <w:rsid w:val="00A13FF7"/>
    <w:rsid w:val="00A147AA"/>
    <w:rsid w:val="00A159BA"/>
    <w:rsid w:val="00A1738A"/>
    <w:rsid w:val="00A208B7"/>
    <w:rsid w:val="00A21D71"/>
    <w:rsid w:val="00A22B78"/>
    <w:rsid w:val="00A23AB5"/>
    <w:rsid w:val="00A23BE8"/>
    <w:rsid w:val="00A23DD9"/>
    <w:rsid w:val="00A248B4"/>
    <w:rsid w:val="00A24C09"/>
    <w:rsid w:val="00A251DC"/>
    <w:rsid w:val="00A25AE5"/>
    <w:rsid w:val="00A25F45"/>
    <w:rsid w:val="00A26B76"/>
    <w:rsid w:val="00A26C94"/>
    <w:rsid w:val="00A27B09"/>
    <w:rsid w:val="00A30FFB"/>
    <w:rsid w:val="00A3138A"/>
    <w:rsid w:val="00A36320"/>
    <w:rsid w:val="00A37002"/>
    <w:rsid w:val="00A407F3"/>
    <w:rsid w:val="00A41DC1"/>
    <w:rsid w:val="00A4355E"/>
    <w:rsid w:val="00A43602"/>
    <w:rsid w:val="00A43C86"/>
    <w:rsid w:val="00A4664F"/>
    <w:rsid w:val="00A46F5B"/>
    <w:rsid w:val="00A479A8"/>
    <w:rsid w:val="00A50C0C"/>
    <w:rsid w:val="00A520D9"/>
    <w:rsid w:val="00A52F50"/>
    <w:rsid w:val="00A52FF4"/>
    <w:rsid w:val="00A53675"/>
    <w:rsid w:val="00A561E4"/>
    <w:rsid w:val="00A57B98"/>
    <w:rsid w:val="00A60607"/>
    <w:rsid w:val="00A60FB4"/>
    <w:rsid w:val="00A61205"/>
    <w:rsid w:val="00A640BD"/>
    <w:rsid w:val="00A644EF"/>
    <w:rsid w:val="00A659A8"/>
    <w:rsid w:val="00A66C2F"/>
    <w:rsid w:val="00A67003"/>
    <w:rsid w:val="00A6734A"/>
    <w:rsid w:val="00A713DF"/>
    <w:rsid w:val="00A72427"/>
    <w:rsid w:val="00A72E77"/>
    <w:rsid w:val="00A72F16"/>
    <w:rsid w:val="00A7503E"/>
    <w:rsid w:val="00A752C5"/>
    <w:rsid w:val="00A753F6"/>
    <w:rsid w:val="00A7736E"/>
    <w:rsid w:val="00A77FDD"/>
    <w:rsid w:val="00A81664"/>
    <w:rsid w:val="00A81B86"/>
    <w:rsid w:val="00A81BCD"/>
    <w:rsid w:val="00A81D30"/>
    <w:rsid w:val="00A84B46"/>
    <w:rsid w:val="00A84FF1"/>
    <w:rsid w:val="00A851C2"/>
    <w:rsid w:val="00A85A98"/>
    <w:rsid w:val="00A8779D"/>
    <w:rsid w:val="00A90AA6"/>
    <w:rsid w:val="00A917C3"/>
    <w:rsid w:val="00A9199C"/>
    <w:rsid w:val="00A91BD6"/>
    <w:rsid w:val="00A92BCD"/>
    <w:rsid w:val="00A93123"/>
    <w:rsid w:val="00A9349A"/>
    <w:rsid w:val="00A93ECB"/>
    <w:rsid w:val="00A946F0"/>
    <w:rsid w:val="00A97455"/>
    <w:rsid w:val="00AA16F8"/>
    <w:rsid w:val="00AA1B0E"/>
    <w:rsid w:val="00AA23F3"/>
    <w:rsid w:val="00AA31E0"/>
    <w:rsid w:val="00AA398A"/>
    <w:rsid w:val="00AA4173"/>
    <w:rsid w:val="00AA47B6"/>
    <w:rsid w:val="00AA691C"/>
    <w:rsid w:val="00AA6B8B"/>
    <w:rsid w:val="00AA766D"/>
    <w:rsid w:val="00AB1C59"/>
    <w:rsid w:val="00AB2218"/>
    <w:rsid w:val="00AB321F"/>
    <w:rsid w:val="00AB3C18"/>
    <w:rsid w:val="00AB71E1"/>
    <w:rsid w:val="00AC018E"/>
    <w:rsid w:val="00AC0764"/>
    <w:rsid w:val="00AC163B"/>
    <w:rsid w:val="00AC358D"/>
    <w:rsid w:val="00AC3A06"/>
    <w:rsid w:val="00AC5CA7"/>
    <w:rsid w:val="00AC5FF5"/>
    <w:rsid w:val="00AC6058"/>
    <w:rsid w:val="00AD0BBF"/>
    <w:rsid w:val="00AD1223"/>
    <w:rsid w:val="00AD1A50"/>
    <w:rsid w:val="00AD4256"/>
    <w:rsid w:val="00AD7510"/>
    <w:rsid w:val="00AE0BA3"/>
    <w:rsid w:val="00AE0DDE"/>
    <w:rsid w:val="00AE1A01"/>
    <w:rsid w:val="00AE2BA5"/>
    <w:rsid w:val="00AE31EC"/>
    <w:rsid w:val="00AE55D8"/>
    <w:rsid w:val="00AE56B1"/>
    <w:rsid w:val="00AE6D09"/>
    <w:rsid w:val="00AE7B03"/>
    <w:rsid w:val="00AF2ED9"/>
    <w:rsid w:val="00AF42CF"/>
    <w:rsid w:val="00AF7A7C"/>
    <w:rsid w:val="00B02070"/>
    <w:rsid w:val="00B0213C"/>
    <w:rsid w:val="00B036C4"/>
    <w:rsid w:val="00B079F5"/>
    <w:rsid w:val="00B07ABF"/>
    <w:rsid w:val="00B1203F"/>
    <w:rsid w:val="00B173D1"/>
    <w:rsid w:val="00B20953"/>
    <w:rsid w:val="00B20F1E"/>
    <w:rsid w:val="00B217BA"/>
    <w:rsid w:val="00B225EF"/>
    <w:rsid w:val="00B24040"/>
    <w:rsid w:val="00B241A7"/>
    <w:rsid w:val="00B250A4"/>
    <w:rsid w:val="00B25CD1"/>
    <w:rsid w:val="00B26E69"/>
    <w:rsid w:val="00B271D1"/>
    <w:rsid w:val="00B2770C"/>
    <w:rsid w:val="00B27D88"/>
    <w:rsid w:val="00B34D0F"/>
    <w:rsid w:val="00B40188"/>
    <w:rsid w:val="00B408B6"/>
    <w:rsid w:val="00B40B4E"/>
    <w:rsid w:val="00B41649"/>
    <w:rsid w:val="00B42A41"/>
    <w:rsid w:val="00B42D2D"/>
    <w:rsid w:val="00B43D1A"/>
    <w:rsid w:val="00B44639"/>
    <w:rsid w:val="00B4571F"/>
    <w:rsid w:val="00B4643F"/>
    <w:rsid w:val="00B4682A"/>
    <w:rsid w:val="00B46868"/>
    <w:rsid w:val="00B47B4E"/>
    <w:rsid w:val="00B5028F"/>
    <w:rsid w:val="00B518BF"/>
    <w:rsid w:val="00B52365"/>
    <w:rsid w:val="00B530ED"/>
    <w:rsid w:val="00B542DA"/>
    <w:rsid w:val="00B57EA7"/>
    <w:rsid w:val="00B6014D"/>
    <w:rsid w:val="00B613A9"/>
    <w:rsid w:val="00B6381E"/>
    <w:rsid w:val="00B63961"/>
    <w:rsid w:val="00B676B2"/>
    <w:rsid w:val="00B70821"/>
    <w:rsid w:val="00B73862"/>
    <w:rsid w:val="00B73F43"/>
    <w:rsid w:val="00B75BBF"/>
    <w:rsid w:val="00B802E9"/>
    <w:rsid w:val="00B83766"/>
    <w:rsid w:val="00B84464"/>
    <w:rsid w:val="00B8546C"/>
    <w:rsid w:val="00B85669"/>
    <w:rsid w:val="00B87C07"/>
    <w:rsid w:val="00B91ED9"/>
    <w:rsid w:val="00B92004"/>
    <w:rsid w:val="00B93976"/>
    <w:rsid w:val="00B94828"/>
    <w:rsid w:val="00B958AD"/>
    <w:rsid w:val="00B95A2A"/>
    <w:rsid w:val="00BA222E"/>
    <w:rsid w:val="00BA3BEC"/>
    <w:rsid w:val="00BA6B66"/>
    <w:rsid w:val="00BA6E48"/>
    <w:rsid w:val="00BB510C"/>
    <w:rsid w:val="00BB6379"/>
    <w:rsid w:val="00BB7756"/>
    <w:rsid w:val="00BB7A35"/>
    <w:rsid w:val="00BC0017"/>
    <w:rsid w:val="00BC27E6"/>
    <w:rsid w:val="00BC2E29"/>
    <w:rsid w:val="00BC47AF"/>
    <w:rsid w:val="00BC67F7"/>
    <w:rsid w:val="00BD0456"/>
    <w:rsid w:val="00BD0C72"/>
    <w:rsid w:val="00BD47D2"/>
    <w:rsid w:val="00BE0AF6"/>
    <w:rsid w:val="00BE1F03"/>
    <w:rsid w:val="00BE31FF"/>
    <w:rsid w:val="00BE3D7E"/>
    <w:rsid w:val="00BE4040"/>
    <w:rsid w:val="00BE4A26"/>
    <w:rsid w:val="00BE58A7"/>
    <w:rsid w:val="00BE7536"/>
    <w:rsid w:val="00BF00C3"/>
    <w:rsid w:val="00BF051F"/>
    <w:rsid w:val="00BF1967"/>
    <w:rsid w:val="00BF2218"/>
    <w:rsid w:val="00BF22DF"/>
    <w:rsid w:val="00BF2766"/>
    <w:rsid w:val="00BF2C1F"/>
    <w:rsid w:val="00BF5AFE"/>
    <w:rsid w:val="00BF65AB"/>
    <w:rsid w:val="00BF6ABE"/>
    <w:rsid w:val="00C03CEE"/>
    <w:rsid w:val="00C03D8A"/>
    <w:rsid w:val="00C0426B"/>
    <w:rsid w:val="00C045DF"/>
    <w:rsid w:val="00C048F7"/>
    <w:rsid w:val="00C05336"/>
    <w:rsid w:val="00C054C0"/>
    <w:rsid w:val="00C055C4"/>
    <w:rsid w:val="00C06A10"/>
    <w:rsid w:val="00C06E8B"/>
    <w:rsid w:val="00C13203"/>
    <w:rsid w:val="00C139BC"/>
    <w:rsid w:val="00C13FE9"/>
    <w:rsid w:val="00C14B6D"/>
    <w:rsid w:val="00C156EF"/>
    <w:rsid w:val="00C158E2"/>
    <w:rsid w:val="00C15BDC"/>
    <w:rsid w:val="00C209D3"/>
    <w:rsid w:val="00C21234"/>
    <w:rsid w:val="00C26D43"/>
    <w:rsid w:val="00C308C3"/>
    <w:rsid w:val="00C31C85"/>
    <w:rsid w:val="00C326C2"/>
    <w:rsid w:val="00C32D8B"/>
    <w:rsid w:val="00C3484E"/>
    <w:rsid w:val="00C34A6D"/>
    <w:rsid w:val="00C35518"/>
    <w:rsid w:val="00C35C59"/>
    <w:rsid w:val="00C36ED4"/>
    <w:rsid w:val="00C3719B"/>
    <w:rsid w:val="00C37666"/>
    <w:rsid w:val="00C403B4"/>
    <w:rsid w:val="00C40826"/>
    <w:rsid w:val="00C4456C"/>
    <w:rsid w:val="00C46069"/>
    <w:rsid w:val="00C46548"/>
    <w:rsid w:val="00C46E82"/>
    <w:rsid w:val="00C47102"/>
    <w:rsid w:val="00C47E44"/>
    <w:rsid w:val="00C500CB"/>
    <w:rsid w:val="00C54DF5"/>
    <w:rsid w:val="00C54FBC"/>
    <w:rsid w:val="00C574D5"/>
    <w:rsid w:val="00C61459"/>
    <w:rsid w:val="00C62252"/>
    <w:rsid w:val="00C64415"/>
    <w:rsid w:val="00C6568C"/>
    <w:rsid w:val="00C66277"/>
    <w:rsid w:val="00C708BC"/>
    <w:rsid w:val="00C71121"/>
    <w:rsid w:val="00C72538"/>
    <w:rsid w:val="00C72DC5"/>
    <w:rsid w:val="00C73F32"/>
    <w:rsid w:val="00C74B58"/>
    <w:rsid w:val="00C74C38"/>
    <w:rsid w:val="00C77233"/>
    <w:rsid w:val="00C778E7"/>
    <w:rsid w:val="00C81020"/>
    <w:rsid w:val="00C82AC9"/>
    <w:rsid w:val="00C8318C"/>
    <w:rsid w:val="00C84A83"/>
    <w:rsid w:val="00C84D7C"/>
    <w:rsid w:val="00C854C9"/>
    <w:rsid w:val="00C87462"/>
    <w:rsid w:val="00C90300"/>
    <w:rsid w:val="00C91656"/>
    <w:rsid w:val="00C91B39"/>
    <w:rsid w:val="00C92FB0"/>
    <w:rsid w:val="00C931CB"/>
    <w:rsid w:val="00C93F4D"/>
    <w:rsid w:val="00CA07A9"/>
    <w:rsid w:val="00CA180C"/>
    <w:rsid w:val="00CA2C19"/>
    <w:rsid w:val="00CA355E"/>
    <w:rsid w:val="00CA4CDC"/>
    <w:rsid w:val="00CA598F"/>
    <w:rsid w:val="00CA6989"/>
    <w:rsid w:val="00CA6A4F"/>
    <w:rsid w:val="00CA6CCE"/>
    <w:rsid w:val="00CB22B2"/>
    <w:rsid w:val="00CB61B6"/>
    <w:rsid w:val="00CB6488"/>
    <w:rsid w:val="00CC10E7"/>
    <w:rsid w:val="00CC3233"/>
    <w:rsid w:val="00CC3EE2"/>
    <w:rsid w:val="00CC5016"/>
    <w:rsid w:val="00CC577E"/>
    <w:rsid w:val="00CC770E"/>
    <w:rsid w:val="00CD2BF0"/>
    <w:rsid w:val="00CD2D89"/>
    <w:rsid w:val="00CD339A"/>
    <w:rsid w:val="00CD4196"/>
    <w:rsid w:val="00CD424A"/>
    <w:rsid w:val="00CD5D6E"/>
    <w:rsid w:val="00CD6FBC"/>
    <w:rsid w:val="00CD7462"/>
    <w:rsid w:val="00CD7492"/>
    <w:rsid w:val="00CD793F"/>
    <w:rsid w:val="00CE01B2"/>
    <w:rsid w:val="00CE19E9"/>
    <w:rsid w:val="00CE34F4"/>
    <w:rsid w:val="00CE3A6B"/>
    <w:rsid w:val="00CE4187"/>
    <w:rsid w:val="00CE5511"/>
    <w:rsid w:val="00CE6BB1"/>
    <w:rsid w:val="00CE7191"/>
    <w:rsid w:val="00CF01AF"/>
    <w:rsid w:val="00CF1AE2"/>
    <w:rsid w:val="00CF1FAF"/>
    <w:rsid w:val="00D00211"/>
    <w:rsid w:val="00D01817"/>
    <w:rsid w:val="00D03294"/>
    <w:rsid w:val="00D0565E"/>
    <w:rsid w:val="00D06309"/>
    <w:rsid w:val="00D068E0"/>
    <w:rsid w:val="00D073BE"/>
    <w:rsid w:val="00D075B7"/>
    <w:rsid w:val="00D07BC2"/>
    <w:rsid w:val="00D108C3"/>
    <w:rsid w:val="00D10CE4"/>
    <w:rsid w:val="00D10F98"/>
    <w:rsid w:val="00D1108B"/>
    <w:rsid w:val="00D11EEC"/>
    <w:rsid w:val="00D1219F"/>
    <w:rsid w:val="00D13CA7"/>
    <w:rsid w:val="00D13E6F"/>
    <w:rsid w:val="00D15AAC"/>
    <w:rsid w:val="00D15F69"/>
    <w:rsid w:val="00D1605B"/>
    <w:rsid w:val="00D172C9"/>
    <w:rsid w:val="00D200BF"/>
    <w:rsid w:val="00D20157"/>
    <w:rsid w:val="00D20985"/>
    <w:rsid w:val="00D209C5"/>
    <w:rsid w:val="00D20BA4"/>
    <w:rsid w:val="00D20CA0"/>
    <w:rsid w:val="00D2185F"/>
    <w:rsid w:val="00D21E97"/>
    <w:rsid w:val="00D22D10"/>
    <w:rsid w:val="00D23A94"/>
    <w:rsid w:val="00D2501E"/>
    <w:rsid w:val="00D25390"/>
    <w:rsid w:val="00D25858"/>
    <w:rsid w:val="00D258F0"/>
    <w:rsid w:val="00D26911"/>
    <w:rsid w:val="00D27F45"/>
    <w:rsid w:val="00D3031E"/>
    <w:rsid w:val="00D33F87"/>
    <w:rsid w:val="00D34049"/>
    <w:rsid w:val="00D341AF"/>
    <w:rsid w:val="00D34AA3"/>
    <w:rsid w:val="00D351EA"/>
    <w:rsid w:val="00D37712"/>
    <w:rsid w:val="00D37936"/>
    <w:rsid w:val="00D40288"/>
    <w:rsid w:val="00D4029E"/>
    <w:rsid w:val="00D414D4"/>
    <w:rsid w:val="00D43403"/>
    <w:rsid w:val="00D44261"/>
    <w:rsid w:val="00D454C6"/>
    <w:rsid w:val="00D47668"/>
    <w:rsid w:val="00D5270B"/>
    <w:rsid w:val="00D53D20"/>
    <w:rsid w:val="00D54640"/>
    <w:rsid w:val="00D55198"/>
    <w:rsid w:val="00D5538D"/>
    <w:rsid w:val="00D55AC4"/>
    <w:rsid w:val="00D605DE"/>
    <w:rsid w:val="00D61EB2"/>
    <w:rsid w:val="00D62B91"/>
    <w:rsid w:val="00D62E71"/>
    <w:rsid w:val="00D6317F"/>
    <w:rsid w:val="00D63797"/>
    <w:rsid w:val="00D6430D"/>
    <w:rsid w:val="00D64938"/>
    <w:rsid w:val="00D66188"/>
    <w:rsid w:val="00D6784F"/>
    <w:rsid w:val="00D700D5"/>
    <w:rsid w:val="00D707A0"/>
    <w:rsid w:val="00D710D1"/>
    <w:rsid w:val="00D7141C"/>
    <w:rsid w:val="00D71C49"/>
    <w:rsid w:val="00D72124"/>
    <w:rsid w:val="00D731F6"/>
    <w:rsid w:val="00D740CA"/>
    <w:rsid w:val="00D75271"/>
    <w:rsid w:val="00D773FD"/>
    <w:rsid w:val="00D779ED"/>
    <w:rsid w:val="00D77DF1"/>
    <w:rsid w:val="00D815E1"/>
    <w:rsid w:val="00D83F26"/>
    <w:rsid w:val="00D8412A"/>
    <w:rsid w:val="00D85728"/>
    <w:rsid w:val="00D85BE9"/>
    <w:rsid w:val="00D85E82"/>
    <w:rsid w:val="00D87586"/>
    <w:rsid w:val="00D9296B"/>
    <w:rsid w:val="00D92E33"/>
    <w:rsid w:val="00D95481"/>
    <w:rsid w:val="00D96220"/>
    <w:rsid w:val="00D97A68"/>
    <w:rsid w:val="00DA01DF"/>
    <w:rsid w:val="00DA04F0"/>
    <w:rsid w:val="00DA0A5B"/>
    <w:rsid w:val="00DA13F5"/>
    <w:rsid w:val="00DA1525"/>
    <w:rsid w:val="00DA1FE5"/>
    <w:rsid w:val="00DA2D40"/>
    <w:rsid w:val="00DA33FA"/>
    <w:rsid w:val="00DA42BF"/>
    <w:rsid w:val="00DB300D"/>
    <w:rsid w:val="00DB30E1"/>
    <w:rsid w:val="00DB3F7E"/>
    <w:rsid w:val="00DB4C30"/>
    <w:rsid w:val="00DB53BA"/>
    <w:rsid w:val="00DB5CE9"/>
    <w:rsid w:val="00DB6C41"/>
    <w:rsid w:val="00DC0803"/>
    <w:rsid w:val="00DC0F93"/>
    <w:rsid w:val="00DC2082"/>
    <w:rsid w:val="00DC2A14"/>
    <w:rsid w:val="00DC3265"/>
    <w:rsid w:val="00DC3CCB"/>
    <w:rsid w:val="00DC5993"/>
    <w:rsid w:val="00DC5A03"/>
    <w:rsid w:val="00DC7641"/>
    <w:rsid w:val="00DC7A13"/>
    <w:rsid w:val="00DD218F"/>
    <w:rsid w:val="00DD4CE3"/>
    <w:rsid w:val="00DD53A8"/>
    <w:rsid w:val="00DD64AA"/>
    <w:rsid w:val="00DD6536"/>
    <w:rsid w:val="00DD7E8B"/>
    <w:rsid w:val="00DE1342"/>
    <w:rsid w:val="00DE1FC9"/>
    <w:rsid w:val="00DE2725"/>
    <w:rsid w:val="00DE4A52"/>
    <w:rsid w:val="00DF0DB2"/>
    <w:rsid w:val="00DF2997"/>
    <w:rsid w:val="00DF2FBE"/>
    <w:rsid w:val="00DF3C5F"/>
    <w:rsid w:val="00DF3E5C"/>
    <w:rsid w:val="00DF44F6"/>
    <w:rsid w:val="00DF6221"/>
    <w:rsid w:val="00DF65A7"/>
    <w:rsid w:val="00DF6BA8"/>
    <w:rsid w:val="00E02A22"/>
    <w:rsid w:val="00E048D1"/>
    <w:rsid w:val="00E05D89"/>
    <w:rsid w:val="00E0690D"/>
    <w:rsid w:val="00E104B9"/>
    <w:rsid w:val="00E10BC4"/>
    <w:rsid w:val="00E10BE3"/>
    <w:rsid w:val="00E11033"/>
    <w:rsid w:val="00E1415D"/>
    <w:rsid w:val="00E15042"/>
    <w:rsid w:val="00E169EB"/>
    <w:rsid w:val="00E16ABF"/>
    <w:rsid w:val="00E21D2B"/>
    <w:rsid w:val="00E21DEB"/>
    <w:rsid w:val="00E21F7F"/>
    <w:rsid w:val="00E22286"/>
    <w:rsid w:val="00E24621"/>
    <w:rsid w:val="00E25EA9"/>
    <w:rsid w:val="00E26070"/>
    <w:rsid w:val="00E272AA"/>
    <w:rsid w:val="00E30063"/>
    <w:rsid w:val="00E31FE8"/>
    <w:rsid w:val="00E323E9"/>
    <w:rsid w:val="00E3263E"/>
    <w:rsid w:val="00E34018"/>
    <w:rsid w:val="00E343D4"/>
    <w:rsid w:val="00E3491E"/>
    <w:rsid w:val="00E34B0C"/>
    <w:rsid w:val="00E35147"/>
    <w:rsid w:val="00E36626"/>
    <w:rsid w:val="00E3733A"/>
    <w:rsid w:val="00E40B9B"/>
    <w:rsid w:val="00E42046"/>
    <w:rsid w:val="00E423F9"/>
    <w:rsid w:val="00E437D2"/>
    <w:rsid w:val="00E438CD"/>
    <w:rsid w:val="00E43C47"/>
    <w:rsid w:val="00E4593A"/>
    <w:rsid w:val="00E45FF0"/>
    <w:rsid w:val="00E46655"/>
    <w:rsid w:val="00E47E33"/>
    <w:rsid w:val="00E51B02"/>
    <w:rsid w:val="00E5312A"/>
    <w:rsid w:val="00E531C5"/>
    <w:rsid w:val="00E54819"/>
    <w:rsid w:val="00E555B2"/>
    <w:rsid w:val="00E55751"/>
    <w:rsid w:val="00E57A79"/>
    <w:rsid w:val="00E60102"/>
    <w:rsid w:val="00E60B14"/>
    <w:rsid w:val="00E60B9C"/>
    <w:rsid w:val="00E62C07"/>
    <w:rsid w:val="00E63E62"/>
    <w:rsid w:val="00E6469E"/>
    <w:rsid w:val="00E66C33"/>
    <w:rsid w:val="00E66DC7"/>
    <w:rsid w:val="00E677B3"/>
    <w:rsid w:val="00E708F8"/>
    <w:rsid w:val="00E71277"/>
    <w:rsid w:val="00E72026"/>
    <w:rsid w:val="00E726DF"/>
    <w:rsid w:val="00E73F31"/>
    <w:rsid w:val="00E81AFE"/>
    <w:rsid w:val="00E81B04"/>
    <w:rsid w:val="00E81D04"/>
    <w:rsid w:val="00E82671"/>
    <w:rsid w:val="00E82A62"/>
    <w:rsid w:val="00E84771"/>
    <w:rsid w:val="00E84C94"/>
    <w:rsid w:val="00E867DD"/>
    <w:rsid w:val="00E90149"/>
    <w:rsid w:val="00E91254"/>
    <w:rsid w:val="00E921DB"/>
    <w:rsid w:val="00E93656"/>
    <w:rsid w:val="00E937CE"/>
    <w:rsid w:val="00E9500C"/>
    <w:rsid w:val="00E953A3"/>
    <w:rsid w:val="00E9639E"/>
    <w:rsid w:val="00E97D87"/>
    <w:rsid w:val="00EA2311"/>
    <w:rsid w:val="00EA2E8B"/>
    <w:rsid w:val="00EA317E"/>
    <w:rsid w:val="00EA53C3"/>
    <w:rsid w:val="00EA54FC"/>
    <w:rsid w:val="00EA77ED"/>
    <w:rsid w:val="00EA7DC1"/>
    <w:rsid w:val="00EB0159"/>
    <w:rsid w:val="00EB02EF"/>
    <w:rsid w:val="00EB31F6"/>
    <w:rsid w:val="00EB4775"/>
    <w:rsid w:val="00EB569A"/>
    <w:rsid w:val="00EB5D54"/>
    <w:rsid w:val="00EB71B4"/>
    <w:rsid w:val="00EC091A"/>
    <w:rsid w:val="00EC26F7"/>
    <w:rsid w:val="00EC3010"/>
    <w:rsid w:val="00EC483A"/>
    <w:rsid w:val="00EC4F1E"/>
    <w:rsid w:val="00EC6618"/>
    <w:rsid w:val="00EC6C44"/>
    <w:rsid w:val="00EC7BC3"/>
    <w:rsid w:val="00EC7D72"/>
    <w:rsid w:val="00ED0F30"/>
    <w:rsid w:val="00ED3164"/>
    <w:rsid w:val="00ED32C6"/>
    <w:rsid w:val="00ED45F4"/>
    <w:rsid w:val="00ED5180"/>
    <w:rsid w:val="00ED603C"/>
    <w:rsid w:val="00ED7600"/>
    <w:rsid w:val="00ED7F9B"/>
    <w:rsid w:val="00EE21F2"/>
    <w:rsid w:val="00EE3C6E"/>
    <w:rsid w:val="00EE44F4"/>
    <w:rsid w:val="00EE464E"/>
    <w:rsid w:val="00EE6F10"/>
    <w:rsid w:val="00EF0D5B"/>
    <w:rsid w:val="00EF2848"/>
    <w:rsid w:val="00EF3035"/>
    <w:rsid w:val="00EF397B"/>
    <w:rsid w:val="00EF3A87"/>
    <w:rsid w:val="00EF431A"/>
    <w:rsid w:val="00EF6073"/>
    <w:rsid w:val="00EF6115"/>
    <w:rsid w:val="00EF698B"/>
    <w:rsid w:val="00EF7DA5"/>
    <w:rsid w:val="00F00803"/>
    <w:rsid w:val="00F03043"/>
    <w:rsid w:val="00F03257"/>
    <w:rsid w:val="00F035EF"/>
    <w:rsid w:val="00F04B91"/>
    <w:rsid w:val="00F04C0A"/>
    <w:rsid w:val="00F05C75"/>
    <w:rsid w:val="00F05D8F"/>
    <w:rsid w:val="00F069CB"/>
    <w:rsid w:val="00F122C0"/>
    <w:rsid w:val="00F12AE3"/>
    <w:rsid w:val="00F1362C"/>
    <w:rsid w:val="00F13F3A"/>
    <w:rsid w:val="00F14892"/>
    <w:rsid w:val="00F176EF"/>
    <w:rsid w:val="00F20E3B"/>
    <w:rsid w:val="00F26F07"/>
    <w:rsid w:val="00F32830"/>
    <w:rsid w:val="00F35BEA"/>
    <w:rsid w:val="00F37E95"/>
    <w:rsid w:val="00F414F1"/>
    <w:rsid w:val="00F41D5A"/>
    <w:rsid w:val="00F42DFD"/>
    <w:rsid w:val="00F444AB"/>
    <w:rsid w:val="00F4568A"/>
    <w:rsid w:val="00F46132"/>
    <w:rsid w:val="00F50297"/>
    <w:rsid w:val="00F508B8"/>
    <w:rsid w:val="00F51228"/>
    <w:rsid w:val="00F53563"/>
    <w:rsid w:val="00F53F02"/>
    <w:rsid w:val="00F542CF"/>
    <w:rsid w:val="00F55DBD"/>
    <w:rsid w:val="00F55E9F"/>
    <w:rsid w:val="00F57DFB"/>
    <w:rsid w:val="00F6020A"/>
    <w:rsid w:val="00F614AA"/>
    <w:rsid w:val="00F6579B"/>
    <w:rsid w:val="00F70C5C"/>
    <w:rsid w:val="00F72CB1"/>
    <w:rsid w:val="00F73CE4"/>
    <w:rsid w:val="00F754C3"/>
    <w:rsid w:val="00F754D0"/>
    <w:rsid w:val="00F7699C"/>
    <w:rsid w:val="00F81385"/>
    <w:rsid w:val="00F82096"/>
    <w:rsid w:val="00F8215E"/>
    <w:rsid w:val="00F824F5"/>
    <w:rsid w:val="00F82605"/>
    <w:rsid w:val="00F836AF"/>
    <w:rsid w:val="00F867E2"/>
    <w:rsid w:val="00F86AE9"/>
    <w:rsid w:val="00F90FAB"/>
    <w:rsid w:val="00F914F4"/>
    <w:rsid w:val="00F91CA1"/>
    <w:rsid w:val="00F9374D"/>
    <w:rsid w:val="00F93843"/>
    <w:rsid w:val="00F94BAB"/>
    <w:rsid w:val="00F95AEE"/>
    <w:rsid w:val="00FA5B8D"/>
    <w:rsid w:val="00FA667B"/>
    <w:rsid w:val="00FB433B"/>
    <w:rsid w:val="00FB43A6"/>
    <w:rsid w:val="00FB4411"/>
    <w:rsid w:val="00FB7943"/>
    <w:rsid w:val="00FC0152"/>
    <w:rsid w:val="00FC1DD5"/>
    <w:rsid w:val="00FC29B9"/>
    <w:rsid w:val="00FC2F87"/>
    <w:rsid w:val="00FC3E29"/>
    <w:rsid w:val="00FC6FD3"/>
    <w:rsid w:val="00FC7296"/>
    <w:rsid w:val="00FC7DFD"/>
    <w:rsid w:val="00FD0405"/>
    <w:rsid w:val="00FD153F"/>
    <w:rsid w:val="00FD168C"/>
    <w:rsid w:val="00FD1807"/>
    <w:rsid w:val="00FD2272"/>
    <w:rsid w:val="00FD2C6C"/>
    <w:rsid w:val="00FD56CA"/>
    <w:rsid w:val="00FD6D47"/>
    <w:rsid w:val="00FD741E"/>
    <w:rsid w:val="00FE0AFD"/>
    <w:rsid w:val="00FE1173"/>
    <w:rsid w:val="00FE1316"/>
    <w:rsid w:val="00FE26BD"/>
    <w:rsid w:val="00FE2EFD"/>
    <w:rsid w:val="00FE305C"/>
    <w:rsid w:val="00FE58BD"/>
    <w:rsid w:val="00FE59D5"/>
    <w:rsid w:val="00FF0301"/>
    <w:rsid w:val="00FF130F"/>
    <w:rsid w:val="00FF14CB"/>
    <w:rsid w:val="00FF1ACE"/>
    <w:rsid w:val="00FF3155"/>
    <w:rsid w:val="00FF52CE"/>
    <w:rsid w:val="036E2416"/>
    <w:rsid w:val="18B3E2DC"/>
    <w:rsid w:val="22ACD3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8387F5"/>
  <w15:chartTrackingRefBased/>
  <w15:docId w15:val="{6EF012E4-E02E-4571-A626-87654E76C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2BC6"/>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tion Char1 Char,cap Char Char1,Caption Char Char1 Char,cap Char2 Char,Ca,cap Char2,Caption Char C...,3GPP Caption Table,cap1,cap2,cap11,Légende-figure,Légende-figure Char,Beschrifubg,Beschriftung Char,label,C"/>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中等深浅网格 1 - 着色 21,列表段落,¥¡¡¡¡ì¬º¥¹¥È¶ÎÂä,ÁÐ³ö¶ÎÂä,¥ê¥¹¥È¶ÎÂä,列表段落1,—ño’i—Ž,1st level - Bullet List Paragraph,Lettre d'introduction,Paragrafo elenco,Normal bullet 2,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 Char,中等深浅网格 1 - 着色 21 Char,列表段落 Char,¥¡¡¡¡ì¬º¥¹¥È¶ÎÂä Char,ÁÐ³ö¶ÎÂä Char,¥ê¥¹¥È¶ÎÂä Char,列表段落1 Char,—ño’i—Ž Char,Paragrafo elenco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tion Char1 Char Char1,cap Char Char1 Char1,Caption Char Char1 Char Char1,cap Char2 Char Char1,Ca Char1,cap Char2 Char2,Caption Char C... Char1,3GPP Caption Table Char1,cap1 Char1,cap2 Char1,cap11 Char1,Légende-figure Char1"/>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Times" w:hAnsi="Times"/>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6E46F0"/>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Revision">
    <w:name w:val="Revision"/>
    <w:hidden/>
    <w:uiPriority w:val="99"/>
    <w:semiHidden/>
    <w:rsid w:val="004414F2"/>
    <w:pPr>
      <w:spacing w:after="0" w:line="240" w:lineRule="auto"/>
    </w:pPr>
    <w:rPr>
      <w:rFonts w:ascii="Times New Roman" w:hAnsi="Times New Roman"/>
      <w:sz w:val="20"/>
    </w:rPr>
  </w:style>
  <w:style w:type="table" w:customStyle="1" w:styleId="TableGrid1">
    <w:name w:val="Table Grid1"/>
    <w:basedOn w:val="TableNormal"/>
    <w:next w:val="TableGrid"/>
    <w:qFormat/>
    <w:rsid w:val="004414F2"/>
    <w:pPr>
      <w:spacing w:after="0" w:line="240" w:lineRule="auto"/>
    </w:pPr>
    <w:rPr>
      <w:rFonts w:ascii="Malgun Gothic" w:eastAsia="Malgun Gothic" w:hAnsi="Malgun Gothic"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904942"/>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904942"/>
    <w:rPr>
      <w:rFonts w:ascii="Times New Roman" w:hAnsi="Times New Roman"/>
      <w:sz w:val="20"/>
    </w:rPr>
  </w:style>
  <w:style w:type="paragraph" w:styleId="Footer">
    <w:name w:val="footer"/>
    <w:basedOn w:val="Normal"/>
    <w:link w:val="FooterChar"/>
    <w:uiPriority w:val="99"/>
    <w:semiHidden/>
    <w:unhideWhenUsed/>
    <w:rsid w:val="00904942"/>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904942"/>
    <w:rPr>
      <w:rFonts w:ascii="Times New Roman" w:hAnsi="Times New Roman"/>
      <w:sz w:val="20"/>
    </w:rPr>
  </w:style>
  <w:style w:type="character" w:styleId="Mention">
    <w:name w:val="Mention"/>
    <w:basedOn w:val="DefaultParagraphFont"/>
    <w:uiPriority w:val="99"/>
    <w:unhideWhenUsed/>
    <w:rsid w:val="00CA355E"/>
    <w:rPr>
      <w:color w:val="2B579A"/>
      <w:shd w:val="clear" w:color="auto" w:fill="E1DFDD"/>
    </w:rPr>
  </w:style>
  <w:style w:type="paragraph" w:customStyle="1" w:styleId="B1">
    <w:name w:val="B1"/>
    <w:basedOn w:val="List"/>
    <w:rsid w:val="001374E1"/>
    <w:pPr>
      <w:spacing w:line="256" w:lineRule="auto"/>
      <w:ind w:left="568" w:hanging="284"/>
      <w:contextualSpacing w:val="0"/>
    </w:pPr>
    <w:rPr>
      <w:rFonts w:asciiTheme="minorHAnsi" w:hAnsiTheme="minorHAnsi"/>
      <w:kern w:val="2"/>
      <w:sz w:val="22"/>
      <w:lang w:val="en-DK"/>
      <w14:ligatures w14:val="standardContextual"/>
    </w:rPr>
  </w:style>
  <w:style w:type="paragraph" w:styleId="List">
    <w:name w:val="List"/>
    <w:basedOn w:val="Normal"/>
    <w:uiPriority w:val="99"/>
    <w:semiHidden/>
    <w:unhideWhenUsed/>
    <w:rsid w:val="001374E1"/>
    <w:pPr>
      <w:ind w:left="283" w:hanging="283"/>
      <w:contextualSpacing/>
    </w:pPr>
  </w:style>
  <w:style w:type="character" w:customStyle="1" w:styleId="TALCar">
    <w:name w:val="TAL Car"/>
    <w:link w:val="TAL"/>
    <w:locked/>
    <w:rsid w:val="00142BC6"/>
    <w:rPr>
      <w:rFonts w:ascii="Arial" w:eastAsia="Times New Roman" w:hAnsi="Arial" w:cs="Arial"/>
      <w:sz w:val="18"/>
    </w:rPr>
  </w:style>
  <w:style w:type="paragraph" w:customStyle="1" w:styleId="TAL">
    <w:name w:val="TAL"/>
    <w:basedOn w:val="Normal"/>
    <w:link w:val="TALCar"/>
    <w:qFormat/>
    <w:rsid w:val="00142BC6"/>
    <w:pPr>
      <w:keepNext/>
      <w:keepLines/>
      <w:spacing w:after="0" w:line="256" w:lineRule="auto"/>
    </w:pPr>
    <w:rPr>
      <w:rFonts w:ascii="Arial" w:eastAsia="Times New Roman" w:hAnsi="Arial" w:cs="Arial"/>
      <w:sz w:val="18"/>
    </w:rPr>
  </w:style>
  <w:style w:type="character" w:customStyle="1" w:styleId="THChar">
    <w:name w:val="TH Char"/>
    <w:link w:val="TH"/>
    <w:qFormat/>
    <w:locked/>
    <w:rsid w:val="00142BC6"/>
    <w:rPr>
      <w:rFonts w:ascii="Arial" w:eastAsia="Times New Roman" w:hAnsi="Arial" w:cs="Arial"/>
      <w:b/>
    </w:rPr>
  </w:style>
  <w:style w:type="paragraph" w:customStyle="1" w:styleId="TH">
    <w:name w:val="TH"/>
    <w:basedOn w:val="Normal"/>
    <w:link w:val="THChar"/>
    <w:qFormat/>
    <w:rsid w:val="00142BC6"/>
    <w:pPr>
      <w:keepNext/>
      <w:keepLines/>
      <w:spacing w:before="60" w:line="256" w:lineRule="auto"/>
      <w:jc w:val="center"/>
    </w:pPr>
    <w:rPr>
      <w:rFonts w:ascii="Arial" w:eastAsia="Times New Roman" w:hAnsi="Arial" w:cs="Arial"/>
      <w:b/>
      <w:sz w:val="22"/>
    </w:rPr>
  </w:style>
  <w:style w:type="character" w:customStyle="1" w:styleId="TANChar">
    <w:name w:val="TAN Char"/>
    <w:link w:val="TAN"/>
    <w:qFormat/>
    <w:locked/>
    <w:rsid w:val="00142BC6"/>
    <w:rPr>
      <w:rFonts w:ascii="Arial" w:eastAsia="Times New Roman" w:hAnsi="Arial" w:cs="Arial"/>
      <w:sz w:val="18"/>
    </w:rPr>
  </w:style>
  <w:style w:type="paragraph" w:customStyle="1" w:styleId="TAN">
    <w:name w:val="TAN"/>
    <w:basedOn w:val="TAL"/>
    <w:link w:val="TANChar"/>
    <w:qFormat/>
    <w:rsid w:val="00142BC6"/>
    <w:pPr>
      <w:ind w:left="851" w:hanging="851"/>
    </w:pPr>
  </w:style>
  <w:style w:type="character" w:customStyle="1" w:styleId="2Char">
    <w:name w:val="正文2 Char"/>
    <w:basedOn w:val="DefaultParagraphFont"/>
    <w:link w:val="2"/>
    <w:locked/>
    <w:rsid w:val="00142BC6"/>
    <w:rPr>
      <w:rFonts w:cs="SimSun"/>
      <w:kern w:val="2"/>
      <w:lang w:val="en-DK" w:eastAsia="zh-CN"/>
      <w14:ligatures w14:val="standardContextual"/>
    </w:rPr>
  </w:style>
  <w:style w:type="paragraph" w:customStyle="1" w:styleId="2">
    <w:name w:val="正文2"/>
    <w:basedOn w:val="Normal"/>
    <w:link w:val="2Char"/>
    <w:qFormat/>
    <w:rsid w:val="00142BC6"/>
    <w:pPr>
      <w:spacing w:afterLines="50" w:after="0" w:line="256" w:lineRule="auto"/>
      <w:jc w:val="both"/>
    </w:pPr>
    <w:rPr>
      <w:rFonts w:asciiTheme="minorHAnsi" w:hAnsiTheme="minorHAnsi" w:cs="SimSun"/>
      <w:kern w:val="2"/>
      <w:sz w:val="22"/>
      <w:lang w:val="en-DK" w:eastAsia="zh-CN"/>
      <w14:ligatures w14:val="standardContextual"/>
    </w:rPr>
  </w:style>
  <w:style w:type="character" w:customStyle="1" w:styleId="Char">
    <w:name w:val="表头 Char"/>
    <w:basedOn w:val="DefaultParagraphFont"/>
    <w:link w:val="a"/>
    <w:locked/>
    <w:rsid w:val="00142BC6"/>
    <w:rPr>
      <w:rFonts w:cs="SimSun"/>
      <w:b/>
      <w:kern w:val="2"/>
      <w:lang w:val="en-DK" w:eastAsia="zh-CN"/>
      <w14:ligatures w14:val="standardContextual"/>
    </w:rPr>
  </w:style>
  <w:style w:type="paragraph" w:customStyle="1" w:styleId="a">
    <w:name w:val="表头"/>
    <w:basedOn w:val="Normal"/>
    <w:link w:val="Char"/>
    <w:qFormat/>
    <w:rsid w:val="00142BC6"/>
    <w:pPr>
      <w:spacing w:line="256" w:lineRule="auto"/>
      <w:jc w:val="center"/>
    </w:pPr>
    <w:rPr>
      <w:rFonts w:asciiTheme="minorHAnsi" w:hAnsiTheme="minorHAnsi" w:cs="SimSun"/>
      <w:b/>
      <w:kern w:val="2"/>
      <w:sz w:val="22"/>
      <w:lang w:val="en-DK" w:eastAsia="zh-CN"/>
      <w14:ligatures w14:val="standardContextual"/>
    </w:rPr>
  </w:style>
  <w:style w:type="paragraph" w:customStyle="1" w:styleId="TAC">
    <w:name w:val="TAC"/>
    <w:basedOn w:val="TAL"/>
    <w:link w:val="TACChar"/>
    <w:qFormat/>
    <w:rsid w:val="00142BC6"/>
    <w:pPr>
      <w:jc w:val="center"/>
    </w:pPr>
  </w:style>
  <w:style w:type="character" w:customStyle="1" w:styleId="TACChar">
    <w:name w:val="TAC Char"/>
    <w:link w:val="TAC"/>
    <w:qFormat/>
    <w:locked/>
    <w:rsid w:val="00142BC6"/>
    <w:rPr>
      <w:rFonts w:ascii="Arial" w:eastAsia="Times New Roman" w:hAnsi="Arial" w:cs="Arial"/>
      <w:sz w:val="18"/>
    </w:rPr>
  </w:style>
  <w:style w:type="paragraph" w:customStyle="1" w:styleId="TAH">
    <w:name w:val="TAH"/>
    <w:basedOn w:val="TAC"/>
    <w:link w:val="TAHCar"/>
    <w:qFormat/>
    <w:rsid w:val="00142BC6"/>
    <w:rPr>
      <w:b/>
    </w:rPr>
  </w:style>
  <w:style w:type="character" w:customStyle="1" w:styleId="TAHCar">
    <w:name w:val="TAH Car"/>
    <w:link w:val="TAH"/>
    <w:qFormat/>
    <w:locked/>
    <w:rsid w:val="00142BC6"/>
    <w:rPr>
      <w:rFonts w:ascii="Arial" w:eastAsia="Times New Roman" w:hAnsi="Arial" w:cs="Arial"/>
      <w:b/>
      <w:sz w:val="18"/>
    </w:rPr>
  </w:style>
  <w:style w:type="character" w:customStyle="1" w:styleId="CaptionChar1">
    <w:name w:val="Caption Char1"/>
    <w:aliases w:val="cap Char,Caption Char1 Char Char,cap Char Char1 Char,Caption Char Char1 Char Char,cap Char2 Char Char,Ca Char,cap Char2 Char1,Caption Char C... Char,Caption Char Char,3GPP Caption Table Char,cap1 Char,cap2 Char,cap11 Char,Beschrifubg Char"/>
    <w:semiHidden/>
    <w:locked/>
    <w:rsid w:val="004F3CA1"/>
    <w:rPr>
      <w:b/>
      <w:bCs/>
      <w:kern w:val="2"/>
      <w14:ligatures w14:val="standardContextu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4F3CA1"/>
    <w:rPr>
      <w:kern w:val="2"/>
      <w:lang w:val="en-DK"/>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4F3CA1"/>
    <w:pPr>
      <w:spacing w:line="256" w:lineRule="auto"/>
    </w:pPr>
    <w:rPr>
      <w:rFonts w:asciiTheme="minorHAnsi" w:hAnsiTheme="minorHAnsi"/>
      <w:kern w:val="2"/>
      <w:sz w:val="22"/>
      <w:lang w:val="en-DK"/>
      <w14:ligatures w14:val="standardContextual"/>
    </w:rPr>
  </w:style>
  <w:style w:type="character" w:customStyle="1" w:styleId="BodyTextChar1">
    <w:name w:val="Body Text Char1"/>
    <w:basedOn w:val="DefaultParagraphFont"/>
    <w:uiPriority w:val="99"/>
    <w:semiHidden/>
    <w:rsid w:val="004F3CA1"/>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87384">
      <w:bodyDiv w:val="1"/>
      <w:marLeft w:val="0"/>
      <w:marRight w:val="0"/>
      <w:marTop w:val="0"/>
      <w:marBottom w:val="0"/>
      <w:divBdr>
        <w:top w:val="none" w:sz="0" w:space="0" w:color="auto"/>
        <w:left w:val="none" w:sz="0" w:space="0" w:color="auto"/>
        <w:bottom w:val="none" w:sz="0" w:space="0" w:color="auto"/>
        <w:right w:val="none" w:sz="0" w:space="0" w:color="auto"/>
      </w:divBdr>
    </w:div>
    <w:div w:id="39598420">
      <w:bodyDiv w:val="1"/>
      <w:marLeft w:val="0"/>
      <w:marRight w:val="0"/>
      <w:marTop w:val="0"/>
      <w:marBottom w:val="0"/>
      <w:divBdr>
        <w:top w:val="none" w:sz="0" w:space="0" w:color="auto"/>
        <w:left w:val="none" w:sz="0" w:space="0" w:color="auto"/>
        <w:bottom w:val="none" w:sz="0" w:space="0" w:color="auto"/>
        <w:right w:val="none" w:sz="0" w:space="0" w:color="auto"/>
      </w:divBdr>
    </w:div>
    <w:div w:id="80029297">
      <w:bodyDiv w:val="1"/>
      <w:marLeft w:val="0"/>
      <w:marRight w:val="0"/>
      <w:marTop w:val="0"/>
      <w:marBottom w:val="0"/>
      <w:divBdr>
        <w:top w:val="none" w:sz="0" w:space="0" w:color="auto"/>
        <w:left w:val="none" w:sz="0" w:space="0" w:color="auto"/>
        <w:bottom w:val="none" w:sz="0" w:space="0" w:color="auto"/>
        <w:right w:val="none" w:sz="0" w:space="0" w:color="auto"/>
      </w:divBdr>
    </w:div>
    <w:div w:id="186411480">
      <w:bodyDiv w:val="1"/>
      <w:marLeft w:val="0"/>
      <w:marRight w:val="0"/>
      <w:marTop w:val="0"/>
      <w:marBottom w:val="0"/>
      <w:divBdr>
        <w:top w:val="none" w:sz="0" w:space="0" w:color="auto"/>
        <w:left w:val="none" w:sz="0" w:space="0" w:color="auto"/>
        <w:bottom w:val="none" w:sz="0" w:space="0" w:color="auto"/>
        <w:right w:val="none" w:sz="0" w:space="0" w:color="auto"/>
      </w:divBdr>
    </w:div>
    <w:div w:id="597296770">
      <w:bodyDiv w:val="1"/>
      <w:marLeft w:val="0"/>
      <w:marRight w:val="0"/>
      <w:marTop w:val="0"/>
      <w:marBottom w:val="0"/>
      <w:divBdr>
        <w:top w:val="none" w:sz="0" w:space="0" w:color="auto"/>
        <w:left w:val="none" w:sz="0" w:space="0" w:color="auto"/>
        <w:bottom w:val="none" w:sz="0" w:space="0" w:color="auto"/>
        <w:right w:val="none" w:sz="0" w:space="0" w:color="auto"/>
      </w:divBdr>
    </w:div>
    <w:div w:id="717971240">
      <w:bodyDiv w:val="1"/>
      <w:marLeft w:val="0"/>
      <w:marRight w:val="0"/>
      <w:marTop w:val="0"/>
      <w:marBottom w:val="0"/>
      <w:divBdr>
        <w:top w:val="none" w:sz="0" w:space="0" w:color="auto"/>
        <w:left w:val="none" w:sz="0" w:space="0" w:color="auto"/>
        <w:bottom w:val="none" w:sz="0" w:space="0" w:color="auto"/>
        <w:right w:val="none" w:sz="0" w:space="0" w:color="auto"/>
      </w:divBdr>
    </w:div>
    <w:div w:id="834687558">
      <w:bodyDiv w:val="1"/>
      <w:marLeft w:val="0"/>
      <w:marRight w:val="0"/>
      <w:marTop w:val="0"/>
      <w:marBottom w:val="0"/>
      <w:divBdr>
        <w:top w:val="none" w:sz="0" w:space="0" w:color="auto"/>
        <w:left w:val="none" w:sz="0" w:space="0" w:color="auto"/>
        <w:bottom w:val="none" w:sz="0" w:space="0" w:color="auto"/>
        <w:right w:val="none" w:sz="0" w:space="0" w:color="auto"/>
      </w:divBdr>
    </w:div>
    <w:div w:id="857737440">
      <w:bodyDiv w:val="1"/>
      <w:marLeft w:val="0"/>
      <w:marRight w:val="0"/>
      <w:marTop w:val="0"/>
      <w:marBottom w:val="0"/>
      <w:divBdr>
        <w:top w:val="none" w:sz="0" w:space="0" w:color="auto"/>
        <w:left w:val="none" w:sz="0" w:space="0" w:color="auto"/>
        <w:bottom w:val="none" w:sz="0" w:space="0" w:color="auto"/>
        <w:right w:val="none" w:sz="0" w:space="0" w:color="auto"/>
      </w:divBdr>
    </w:div>
    <w:div w:id="1541162545">
      <w:bodyDiv w:val="1"/>
      <w:marLeft w:val="0"/>
      <w:marRight w:val="0"/>
      <w:marTop w:val="0"/>
      <w:marBottom w:val="0"/>
      <w:divBdr>
        <w:top w:val="none" w:sz="0" w:space="0" w:color="auto"/>
        <w:left w:val="none" w:sz="0" w:space="0" w:color="auto"/>
        <w:bottom w:val="none" w:sz="0" w:space="0" w:color="auto"/>
        <w:right w:val="none" w:sz="0" w:space="0" w:color="auto"/>
      </w:divBdr>
    </w:div>
    <w:div w:id="1769085016">
      <w:bodyDiv w:val="1"/>
      <w:marLeft w:val="0"/>
      <w:marRight w:val="0"/>
      <w:marTop w:val="0"/>
      <w:marBottom w:val="0"/>
      <w:divBdr>
        <w:top w:val="none" w:sz="0" w:space="0" w:color="auto"/>
        <w:left w:val="none" w:sz="0" w:space="0" w:color="auto"/>
        <w:bottom w:val="none" w:sz="0" w:space="0" w:color="auto"/>
        <w:right w:val="none" w:sz="0" w:space="0" w:color="auto"/>
      </w:divBdr>
    </w:div>
    <w:div w:id="1872303504">
      <w:bodyDiv w:val="1"/>
      <w:marLeft w:val="0"/>
      <w:marRight w:val="0"/>
      <w:marTop w:val="0"/>
      <w:marBottom w:val="0"/>
      <w:divBdr>
        <w:top w:val="none" w:sz="0" w:space="0" w:color="auto"/>
        <w:left w:val="none" w:sz="0" w:space="0" w:color="auto"/>
        <w:bottom w:val="none" w:sz="0" w:space="0" w:color="auto"/>
        <w:right w:val="none" w:sz="0" w:space="0" w:color="auto"/>
      </w:divBdr>
    </w:div>
    <w:div w:id="2025547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1reddy\Nokia\5G%20Radio%20-%20RAN4%205G%20Documents\RAN4%20108bis%20Xiamen\!Tempates\TDoc_Template_RAN4%23108bis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RBI5PAMIO524-1616901215-19117</_dlc_DocId>
    <HideFromDelve xmlns="71c5aaf6-e6ce-465b-b873-5148d2a4c105">false</HideFromDelve>
    <_dlc_DocIdUrl xmlns="71c5aaf6-e6ce-465b-b873-5148d2a4c105">
      <Url>https://nokia.sharepoint.com/sites/gxp/_layouts/15/DocIdRedir.aspx?ID=RBI5PAMIO524-1616901215-19117</Url>
      <Description>RBI5PAMIO524-1616901215-19117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A37316D5-EF87-4B33-905E-311E31BB44BA}">
  <ds:schemaRefs>
    <ds:schemaRef ds:uri="Microsoft.SharePoint.Taxonomy.ContentTypeSync"/>
  </ds:schemaRefs>
</ds:datastoreItem>
</file>

<file path=customXml/itemProps6.xml><?xml version="1.0" encoding="utf-8"?>
<ds:datastoreItem xmlns:ds="http://schemas.openxmlformats.org/officeDocument/2006/customXml" ds:itemID="{11599489-B48F-4C94-900D-E33F323A7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TDoc_Template_RAN4#108bis_Dimitri</Template>
  <TotalTime>1</TotalTime>
  <Pages>6</Pages>
  <Words>1798</Words>
  <Characters>10249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12023</CharactersWithSpaces>
  <SharedDoc>false</SharedDoc>
  <HLinks>
    <vt:vector size="72" baseType="variant">
      <vt:variant>
        <vt:i4>2031665</vt:i4>
      </vt:variant>
      <vt:variant>
        <vt:i4>56</vt:i4>
      </vt:variant>
      <vt:variant>
        <vt:i4>0</vt:i4>
      </vt:variant>
      <vt:variant>
        <vt:i4>5</vt:i4>
      </vt:variant>
      <vt:variant>
        <vt:lpwstr/>
      </vt:variant>
      <vt:variant>
        <vt:lpwstr>_Toc146623493</vt:lpwstr>
      </vt:variant>
      <vt:variant>
        <vt:i4>2031665</vt:i4>
      </vt:variant>
      <vt:variant>
        <vt:i4>53</vt:i4>
      </vt:variant>
      <vt:variant>
        <vt:i4>0</vt:i4>
      </vt:variant>
      <vt:variant>
        <vt:i4>5</vt:i4>
      </vt:variant>
      <vt:variant>
        <vt:lpwstr/>
      </vt:variant>
      <vt:variant>
        <vt:lpwstr>_Toc146623492</vt:lpwstr>
      </vt:variant>
      <vt:variant>
        <vt:i4>2031665</vt:i4>
      </vt:variant>
      <vt:variant>
        <vt:i4>50</vt:i4>
      </vt:variant>
      <vt:variant>
        <vt:i4>0</vt:i4>
      </vt:variant>
      <vt:variant>
        <vt:i4>5</vt:i4>
      </vt:variant>
      <vt:variant>
        <vt:lpwstr/>
      </vt:variant>
      <vt:variant>
        <vt:lpwstr>_Toc146623491</vt:lpwstr>
      </vt:variant>
      <vt:variant>
        <vt:i4>2031665</vt:i4>
      </vt:variant>
      <vt:variant>
        <vt:i4>47</vt:i4>
      </vt:variant>
      <vt:variant>
        <vt:i4>0</vt:i4>
      </vt:variant>
      <vt:variant>
        <vt:i4>5</vt:i4>
      </vt:variant>
      <vt:variant>
        <vt:lpwstr/>
      </vt:variant>
      <vt:variant>
        <vt:lpwstr>_Toc146623490</vt:lpwstr>
      </vt:variant>
      <vt:variant>
        <vt:i4>1966129</vt:i4>
      </vt:variant>
      <vt:variant>
        <vt:i4>44</vt:i4>
      </vt:variant>
      <vt:variant>
        <vt:i4>0</vt:i4>
      </vt:variant>
      <vt:variant>
        <vt:i4>5</vt:i4>
      </vt:variant>
      <vt:variant>
        <vt:lpwstr/>
      </vt:variant>
      <vt:variant>
        <vt:lpwstr>_Toc146623489</vt:lpwstr>
      </vt:variant>
      <vt:variant>
        <vt:i4>1966129</vt:i4>
      </vt:variant>
      <vt:variant>
        <vt:i4>41</vt:i4>
      </vt:variant>
      <vt:variant>
        <vt:i4>0</vt:i4>
      </vt:variant>
      <vt:variant>
        <vt:i4>5</vt:i4>
      </vt:variant>
      <vt:variant>
        <vt:lpwstr/>
      </vt:variant>
      <vt:variant>
        <vt:lpwstr>_Toc146623488</vt:lpwstr>
      </vt:variant>
      <vt:variant>
        <vt:i4>1966129</vt:i4>
      </vt:variant>
      <vt:variant>
        <vt:i4>38</vt:i4>
      </vt:variant>
      <vt:variant>
        <vt:i4>0</vt:i4>
      </vt:variant>
      <vt:variant>
        <vt:i4>5</vt:i4>
      </vt:variant>
      <vt:variant>
        <vt:lpwstr/>
      </vt:variant>
      <vt:variant>
        <vt:lpwstr>_Toc146623487</vt:lpwstr>
      </vt:variant>
      <vt:variant>
        <vt:i4>1966129</vt:i4>
      </vt:variant>
      <vt:variant>
        <vt:i4>35</vt:i4>
      </vt:variant>
      <vt:variant>
        <vt:i4>0</vt:i4>
      </vt:variant>
      <vt:variant>
        <vt:i4>5</vt:i4>
      </vt:variant>
      <vt:variant>
        <vt:lpwstr/>
      </vt:variant>
      <vt:variant>
        <vt:lpwstr>_Toc146623486</vt:lpwstr>
      </vt:variant>
      <vt:variant>
        <vt:i4>1966129</vt:i4>
      </vt:variant>
      <vt:variant>
        <vt:i4>32</vt:i4>
      </vt:variant>
      <vt:variant>
        <vt:i4>0</vt:i4>
      </vt:variant>
      <vt:variant>
        <vt:i4>5</vt:i4>
      </vt:variant>
      <vt:variant>
        <vt:lpwstr/>
      </vt:variant>
      <vt:variant>
        <vt:lpwstr>_Toc146623485</vt:lpwstr>
      </vt:variant>
      <vt:variant>
        <vt:i4>1966129</vt:i4>
      </vt:variant>
      <vt:variant>
        <vt:i4>29</vt:i4>
      </vt:variant>
      <vt:variant>
        <vt:i4>0</vt:i4>
      </vt:variant>
      <vt:variant>
        <vt:i4>5</vt:i4>
      </vt:variant>
      <vt:variant>
        <vt:lpwstr/>
      </vt:variant>
      <vt:variant>
        <vt:lpwstr>_Toc146623484</vt:lpwstr>
      </vt:variant>
      <vt:variant>
        <vt:i4>2359360</vt:i4>
      </vt:variant>
      <vt:variant>
        <vt:i4>3</vt:i4>
      </vt:variant>
      <vt:variant>
        <vt:i4>0</vt:i4>
      </vt:variant>
      <vt:variant>
        <vt:i4>5</vt:i4>
      </vt:variant>
      <vt:variant>
        <vt:lpwstr>mailto:renato.abreu@nokia.com</vt:lpwstr>
      </vt:variant>
      <vt:variant>
        <vt:lpwstr/>
      </vt:variant>
      <vt:variant>
        <vt:i4>5374012</vt:i4>
      </vt:variant>
      <vt:variant>
        <vt:i4>0</vt:i4>
      </vt:variant>
      <vt:variant>
        <vt:i4>0</vt:i4>
      </vt:variant>
      <vt:variant>
        <vt:i4>5</vt:i4>
      </vt:variant>
      <vt:variant>
        <vt:lpwstr>mailto:aditya.amah@nokia.com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Phani</dc:creator>
  <cp:keywords>3GPP;RAN4</cp:keywords>
  <dc:description/>
  <cp:lastModifiedBy>Aditya Amah (Nokia)</cp:lastModifiedBy>
  <cp:revision>2</cp:revision>
  <dcterms:created xsi:type="dcterms:W3CDTF">2024-04-08T18:47:00Z</dcterms:created>
  <dcterms:modified xsi:type="dcterms:W3CDTF">2024-04-08T18:47:00Z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MediaServiceImageTags">
    <vt:lpwstr/>
  </property>
  <property fmtid="{D5CDD505-2E9C-101B-9397-08002B2CF9AE}" pid="10" name="GrammarlyDocumentId">
    <vt:lpwstr>d6d84d6a-dab6-41d4-ad9f-4d7f876ade52</vt:lpwstr>
  </property>
  <property fmtid="{D5CDD505-2E9C-101B-9397-08002B2CF9AE}" pid="11" name="ContentTypeId">
    <vt:lpwstr>0x01010055A05E76B664164F9F76E63E6D6BE6ED</vt:lpwstr>
  </property>
  <property fmtid="{D5CDD505-2E9C-101B-9397-08002B2CF9AE}" pid="12" name="_dlc_DocIdItemGuid">
    <vt:lpwstr>d16adf69-26a2-443a-a73c-f89c84f640c9</vt:lpwstr>
  </property>
</Properties>
</file>